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bookmarkStart w:id="0" w:name="_GoBack"/>
            <w:bookmarkEnd w:id="0"/>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2E51B7" w:rsidRDefault="00E82325" w:rsidP="00E82325">
            <w:pPr>
              <w:jc w:val="right"/>
            </w:pPr>
            <w:r w:rsidRPr="00E82325">
              <w:rPr>
                <w:sz w:val="40"/>
              </w:rPr>
              <w:t>CEDAW</w:t>
            </w:r>
            <w:r>
              <w:t>/C/MMR/CO/4-5</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316264">
            <w:pPr>
              <w:spacing w:before="120"/>
              <w:jc w:val="center"/>
            </w:pPr>
          </w:p>
        </w:tc>
        <w:tc>
          <w:tcPr>
            <w:tcW w:w="5528" w:type="dxa"/>
            <w:gridSpan w:val="2"/>
            <w:tcBorders>
              <w:top w:val="single" w:sz="4" w:space="0" w:color="auto"/>
              <w:bottom w:val="single" w:sz="12" w:space="0" w:color="auto"/>
            </w:tcBorders>
            <w:shd w:val="clear" w:color="auto" w:fill="auto"/>
          </w:tcPr>
          <w:p w:rsidR="00B56E9C" w:rsidRDefault="00B56E9C" w:rsidP="006F3F71">
            <w:pPr>
              <w:spacing w:before="120" w:line="380" w:lineRule="exact"/>
            </w:pPr>
          </w:p>
        </w:tc>
        <w:tc>
          <w:tcPr>
            <w:tcW w:w="2835" w:type="dxa"/>
            <w:tcBorders>
              <w:top w:val="single" w:sz="4" w:space="0" w:color="auto"/>
              <w:bottom w:val="single" w:sz="12" w:space="0" w:color="auto"/>
            </w:tcBorders>
            <w:shd w:val="clear" w:color="auto" w:fill="auto"/>
          </w:tcPr>
          <w:p w:rsidR="00B56E9C" w:rsidRDefault="00E82325" w:rsidP="00E82325">
            <w:pPr>
              <w:spacing w:before="240" w:line="240" w:lineRule="exact"/>
            </w:pPr>
            <w:r>
              <w:t xml:space="preserve">Distr.: </w:t>
            </w:r>
            <w:r w:rsidR="00453EAF">
              <w:t>General</w:t>
            </w:r>
          </w:p>
          <w:p w:rsidR="00E82325" w:rsidRDefault="007963AC" w:rsidP="00E82325">
            <w:pPr>
              <w:spacing w:line="240" w:lineRule="exact"/>
            </w:pPr>
            <w:r>
              <w:t>22</w:t>
            </w:r>
            <w:r w:rsidR="00DF61E1">
              <w:t xml:space="preserve"> </w:t>
            </w:r>
            <w:r w:rsidR="00E82325">
              <w:t>July 2016</w:t>
            </w:r>
          </w:p>
          <w:p w:rsidR="00E82325" w:rsidRDefault="00E82325" w:rsidP="00E82325">
            <w:pPr>
              <w:spacing w:line="240" w:lineRule="exact"/>
            </w:pPr>
          </w:p>
          <w:p w:rsidR="00E82325" w:rsidRDefault="00E82325" w:rsidP="00E82325">
            <w:pPr>
              <w:spacing w:line="240" w:lineRule="exact"/>
            </w:pPr>
            <w:r>
              <w:t>Original: English</w:t>
            </w:r>
          </w:p>
          <w:p w:rsidR="007963AC" w:rsidRDefault="007963AC" w:rsidP="00E82325">
            <w:pPr>
              <w:spacing w:line="240" w:lineRule="exact"/>
            </w:pPr>
          </w:p>
          <w:p w:rsidR="007963AC" w:rsidRDefault="007963AC" w:rsidP="00E82325">
            <w:pPr>
              <w:spacing w:line="240" w:lineRule="exact"/>
            </w:pPr>
          </w:p>
          <w:p w:rsidR="007963AC" w:rsidRDefault="007963AC" w:rsidP="00E82325">
            <w:pPr>
              <w:spacing w:line="240" w:lineRule="exact"/>
            </w:pPr>
            <w:r>
              <w:rPr>
                <w:b/>
                <w:bCs/>
                <w:sz w:val="18"/>
                <w:szCs w:val="18"/>
                <w:u w:val="single"/>
              </w:rPr>
              <w:t>ADVANCE UNEDITED VERSION</w:t>
            </w:r>
          </w:p>
        </w:tc>
      </w:tr>
    </w:tbl>
    <w:p w:rsidR="00E82325" w:rsidRPr="00BC4E26" w:rsidRDefault="00E82325" w:rsidP="00E82325">
      <w:pPr>
        <w:pStyle w:val="H1"/>
        <w:ind w:left="0" w:right="1260" w:firstLine="0"/>
      </w:pPr>
      <w:r w:rsidRPr="00BC4E26">
        <w:t>Committee on the Elimination of Discrimination</w:t>
      </w:r>
      <w:r w:rsidRPr="00BC4E26">
        <w:br/>
        <w:t>against Women</w:t>
      </w:r>
    </w:p>
    <w:p w:rsidR="00E82325" w:rsidRDefault="00E82325" w:rsidP="00E82325">
      <w:pPr>
        <w:keepNext/>
        <w:keepLines/>
        <w:tabs>
          <w:tab w:val="right" w:pos="851"/>
        </w:tabs>
        <w:spacing w:before="360" w:after="240" w:line="300" w:lineRule="exact"/>
        <w:ind w:left="1134" w:right="1134" w:hanging="1134"/>
        <w:rPr>
          <w:b/>
          <w:sz w:val="28"/>
        </w:rPr>
      </w:pPr>
      <w:r>
        <w:rPr>
          <w:b/>
          <w:sz w:val="28"/>
        </w:rPr>
        <w:tab/>
      </w:r>
      <w:r>
        <w:rPr>
          <w:b/>
          <w:sz w:val="28"/>
        </w:rPr>
        <w:tab/>
        <w:t>Concluding observations on the combined fourth and fifth periodic reports of Myanmar</w:t>
      </w:r>
      <w:r w:rsidR="007963AC" w:rsidRPr="007963AC">
        <w:rPr>
          <w:rStyle w:val="FootnoteReference"/>
          <w:b/>
          <w:sz w:val="20"/>
          <w:vertAlign w:val="baseline"/>
        </w:rPr>
        <w:footnoteReference w:customMarkFollows="1" w:id="2"/>
        <w:t>*</w:t>
      </w:r>
    </w:p>
    <w:p w:rsidR="00453EAF" w:rsidRPr="003900E5" w:rsidRDefault="00453EAF" w:rsidP="00453EAF">
      <w:pPr>
        <w:pStyle w:val="SingleTxtG"/>
      </w:pPr>
      <w:r w:rsidRPr="003900E5">
        <w:t>1.</w:t>
      </w:r>
      <w:r w:rsidRPr="003900E5">
        <w:tab/>
        <w:t>The Committee</w:t>
      </w:r>
      <w:r>
        <w:t xml:space="preserve"> </w:t>
      </w:r>
      <w:r w:rsidRPr="003900E5">
        <w:t xml:space="preserve">considered the combined </w:t>
      </w:r>
      <w:r w:rsidRPr="00302BD1">
        <w:t>fourth</w:t>
      </w:r>
      <w:r w:rsidRPr="003900E5">
        <w:t xml:space="preserve"> and </w:t>
      </w:r>
      <w:r w:rsidRPr="00302BD1">
        <w:t>fifth</w:t>
      </w:r>
      <w:r w:rsidRPr="003900E5">
        <w:t xml:space="preserve"> period</w:t>
      </w:r>
      <w:r>
        <w:t xml:space="preserve">ic reports of </w:t>
      </w:r>
      <w:r w:rsidRPr="00302BD1">
        <w:t>Myanmar</w:t>
      </w:r>
      <w:r>
        <w:t xml:space="preserve"> (CEDAW/C/</w:t>
      </w:r>
      <w:r w:rsidRPr="003900E5">
        <w:t>MMR</w:t>
      </w:r>
      <w:r>
        <w:t>/</w:t>
      </w:r>
      <w:r w:rsidRPr="003900E5">
        <w:t>4</w:t>
      </w:r>
      <w:r>
        <w:t>-</w:t>
      </w:r>
      <w:r w:rsidRPr="003900E5">
        <w:t xml:space="preserve">5) at its </w:t>
      </w:r>
      <w:r w:rsidRPr="00302BD1">
        <w:t>1407</w:t>
      </w:r>
      <w:r w:rsidRPr="003900E5">
        <w:t xml:space="preserve">th and </w:t>
      </w:r>
      <w:r w:rsidRPr="00302BD1">
        <w:t>1408</w:t>
      </w:r>
      <w:r w:rsidRPr="003900E5">
        <w:t xml:space="preserve">th meetings, on 7 July </w:t>
      </w:r>
      <w:r>
        <w:t>2016 (see CEDAW/C/SR</w:t>
      </w:r>
      <w:r w:rsidRPr="005571A4">
        <w:t>.</w:t>
      </w:r>
      <w:r w:rsidRPr="00302BD1">
        <w:t>1407</w:t>
      </w:r>
      <w:r w:rsidRPr="003900E5">
        <w:t xml:space="preserve"> and </w:t>
      </w:r>
      <w:r w:rsidRPr="00302BD1">
        <w:t>1408</w:t>
      </w:r>
      <w:r w:rsidRPr="003900E5">
        <w:t>). The Committee’s list of issues and questions are contained</w:t>
      </w:r>
      <w:r>
        <w:t xml:space="preserve"> </w:t>
      </w:r>
      <w:r w:rsidRPr="003900E5">
        <w:t>in CEDAW/C/M</w:t>
      </w:r>
      <w:r>
        <w:t>MR</w:t>
      </w:r>
      <w:r w:rsidRPr="003900E5">
        <w:t>/Q/4</w:t>
      </w:r>
      <w:r>
        <w:t>-</w:t>
      </w:r>
      <w:r w:rsidRPr="003900E5">
        <w:t>5 and the</w:t>
      </w:r>
      <w:r>
        <w:t xml:space="preserve"> </w:t>
      </w:r>
      <w:r w:rsidRPr="003900E5">
        <w:t>responses of Myanmar are conta</w:t>
      </w:r>
      <w:r>
        <w:t>ined in CEDAW/C/</w:t>
      </w:r>
      <w:r w:rsidRPr="003900E5">
        <w:t>MMR/Q/4-5/Add.1.</w:t>
      </w:r>
    </w:p>
    <w:p w:rsidR="00453EAF" w:rsidRPr="003900E5" w:rsidRDefault="00453EAF" w:rsidP="00453EAF">
      <w:pPr>
        <w:pStyle w:val="H1G"/>
      </w:pPr>
      <w:r>
        <w:tab/>
      </w:r>
      <w:r w:rsidRPr="003900E5">
        <w:t>A.</w:t>
      </w:r>
      <w:r w:rsidRPr="003900E5">
        <w:tab/>
        <w:t>Introduction</w:t>
      </w:r>
    </w:p>
    <w:p w:rsidR="00453EAF" w:rsidRPr="003900E5" w:rsidRDefault="00453EAF" w:rsidP="00453EAF">
      <w:pPr>
        <w:pStyle w:val="SingleTxtG"/>
      </w:pPr>
      <w:r w:rsidRPr="003900E5">
        <w:t>2.</w:t>
      </w:r>
      <w:r w:rsidRPr="003900E5">
        <w:tab/>
        <w:t xml:space="preserve">The Committee appreciates that the State party submitted its combined </w:t>
      </w:r>
      <w:r w:rsidRPr="00302BD1">
        <w:t>four</w:t>
      </w:r>
      <w:r w:rsidRPr="003900E5">
        <w:t xml:space="preserve">th and </w:t>
      </w:r>
      <w:r w:rsidRPr="00302BD1">
        <w:t>fif</w:t>
      </w:r>
      <w:r w:rsidRPr="003900E5">
        <w:t xml:space="preserve">th periodic reports. It also appreciates the State party’s written replies to the list of issues and questions raised by its pre-session working group. It welcomes the oral presentation of the delegation and the further clarification provided in response to the questions posed orally by the Committee during the dialogue. </w:t>
      </w:r>
    </w:p>
    <w:p w:rsidR="00453EAF" w:rsidRPr="003900E5" w:rsidRDefault="00453EAF" w:rsidP="00453EAF">
      <w:pPr>
        <w:pStyle w:val="SingleTxtG"/>
      </w:pPr>
      <w:r w:rsidRPr="003900E5">
        <w:t>3.</w:t>
      </w:r>
      <w:r w:rsidRPr="003900E5">
        <w:tab/>
        <w:t xml:space="preserve">The Committee commends the State party for its delegation, which was headed by His Excellency </w:t>
      </w:r>
      <w:r w:rsidRPr="005571A4">
        <w:t xml:space="preserve">Mr. </w:t>
      </w:r>
      <w:r w:rsidRPr="003900E5">
        <w:t>U Maung</w:t>
      </w:r>
      <w:r>
        <w:rPr>
          <w:rFonts w:hint="eastAsia"/>
          <w:lang w:eastAsia="zh-CN"/>
        </w:rPr>
        <w:t xml:space="preserve"> </w:t>
      </w:r>
      <w:r w:rsidRPr="003900E5">
        <w:t>Wai, Perm</w:t>
      </w:r>
      <w:r>
        <w:t xml:space="preserve">anent Representative of the Permanent Mission of </w:t>
      </w:r>
      <w:r w:rsidRPr="003900E5">
        <w:t>Myanmar</w:t>
      </w:r>
      <w:r>
        <w:t xml:space="preserve"> to the United Nations Office and other International Organisations at Geneva and</w:t>
      </w:r>
      <w:r w:rsidRPr="003900E5">
        <w:t xml:space="preserve"> comprised representatives from various Ministries and government agencies including the </w:t>
      </w:r>
      <w:r w:rsidRPr="009507E6">
        <w:t>Ministry of Foreign Affairs</w:t>
      </w:r>
      <w:r>
        <w:t>;</w:t>
      </w:r>
      <w:r>
        <w:rPr>
          <w:rFonts w:hint="eastAsia"/>
          <w:lang w:eastAsia="zh-CN"/>
        </w:rPr>
        <w:t xml:space="preserve"> </w:t>
      </w:r>
      <w:r>
        <w:t xml:space="preserve">the Ministry of Home Affairs; the </w:t>
      </w:r>
      <w:r w:rsidRPr="003900E5">
        <w:t xml:space="preserve">Ministry of </w:t>
      </w:r>
      <w:r>
        <w:t>Social Welfare, Relief and Settlement; a</w:t>
      </w:r>
      <w:r w:rsidRPr="003900E5">
        <w:t>nd</w:t>
      </w:r>
      <w:r>
        <w:t xml:space="preserve"> the Committee for Women’s and Children’s Rights</w:t>
      </w:r>
      <w:r w:rsidR="00DF3ABD">
        <w:t xml:space="preserve"> of Amyotha Hluttaw</w:t>
      </w:r>
      <w:r>
        <w:t>, Yangon region</w:t>
      </w:r>
      <w:r w:rsidRPr="003900E5">
        <w:t>.</w:t>
      </w:r>
    </w:p>
    <w:p w:rsidR="00453EAF" w:rsidRPr="003900E5" w:rsidRDefault="00453EAF" w:rsidP="00453EAF">
      <w:pPr>
        <w:pStyle w:val="H1G"/>
      </w:pPr>
      <w:r w:rsidRPr="003900E5">
        <w:tab/>
        <w:t>B.</w:t>
      </w:r>
      <w:r w:rsidRPr="003900E5">
        <w:tab/>
        <w:t>Positive Aspects</w:t>
      </w:r>
    </w:p>
    <w:p w:rsidR="00453EAF" w:rsidRPr="003900E5" w:rsidRDefault="00453EAF" w:rsidP="00453EAF">
      <w:pPr>
        <w:pStyle w:val="SingleTxtG"/>
        <w:rPr>
          <w:rFonts w:eastAsia="SimSun"/>
        </w:rPr>
      </w:pPr>
      <w:r w:rsidRPr="003900E5">
        <w:rPr>
          <w:rFonts w:eastAsia="SimSun"/>
        </w:rPr>
        <w:t>4.</w:t>
      </w:r>
      <w:r w:rsidRPr="003900E5">
        <w:rPr>
          <w:rFonts w:eastAsia="SimSun"/>
        </w:rPr>
        <w:tab/>
        <w:t>The Committee welcomes the progress achieved since the consideration in 200</w:t>
      </w:r>
      <w:r w:rsidRPr="00161EB1">
        <w:rPr>
          <w:rFonts w:eastAsia="SimSun"/>
        </w:rPr>
        <w:t>8</w:t>
      </w:r>
      <w:r w:rsidRPr="003900E5">
        <w:rPr>
          <w:rFonts w:eastAsia="SimSun"/>
        </w:rPr>
        <w:t xml:space="preserve"> of the State party’s </w:t>
      </w:r>
      <w:r w:rsidRPr="00161EB1">
        <w:rPr>
          <w:rFonts w:eastAsia="SimSun"/>
        </w:rPr>
        <w:t xml:space="preserve">combined second </w:t>
      </w:r>
      <w:r w:rsidRPr="0072404A">
        <w:t>and</w:t>
      </w:r>
      <w:r w:rsidRPr="00161EB1">
        <w:rPr>
          <w:rFonts w:eastAsia="SimSun"/>
        </w:rPr>
        <w:t xml:space="preserve"> third</w:t>
      </w:r>
      <w:r w:rsidRPr="003900E5">
        <w:rPr>
          <w:rFonts w:eastAsia="SimSun"/>
        </w:rPr>
        <w:t xml:space="preserve"> periodic report</w:t>
      </w:r>
      <w:r w:rsidRPr="005571A4">
        <w:rPr>
          <w:rFonts w:eastAsia="SimSun"/>
        </w:rPr>
        <w:t>s</w:t>
      </w:r>
      <w:r w:rsidRPr="003900E5">
        <w:rPr>
          <w:rFonts w:eastAsia="SimSun"/>
        </w:rPr>
        <w:t xml:space="preserve"> (CEDAW/C/</w:t>
      </w:r>
      <w:r w:rsidRPr="00161EB1">
        <w:rPr>
          <w:rFonts w:eastAsia="SimSun"/>
        </w:rPr>
        <w:t>MMR</w:t>
      </w:r>
      <w:r w:rsidRPr="003900E5">
        <w:rPr>
          <w:rFonts w:eastAsia="SimSun"/>
        </w:rPr>
        <w:t>/</w:t>
      </w:r>
      <w:r w:rsidRPr="00161EB1">
        <w:rPr>
          <w:rFonts w:eastAsia="SimSun"/>
        </w:rPr>
        <w:t>3</w:t>
      </w:r>
      <w:r w:rsidRPr="003900E5">
        <w:rPr>
          <w:rFonts w:eastAsia="SimSun"/>
        </w:rPr>
        <w:t>) in undertaking legislative reforms, in particular the adoption of:</w:t>
      </w:r>
    </w:p>
    <w:p w:rsidR="00453EAF" w:rsidRPr="003900E5" w:rsidRDefault="00453EAF" w:rsidP="00453EAF">
      <w:pPr>
        <w:pStyle w:val="SingleTxtG"/>
        <w:tabs>
          <w:tab w:val="left" w:pos="1701"/>
        </w:tabs>
        <w:ind w:firstLine="567"/>
      </w:pPr>
      <w:r w:rsidRPr="003900E5">
        <w:t>(a)</w:t>
      </w:r>
      <w:r w:rsidRPr="003900E5">
        <w:tab/>
      </w:r>
      <w:r w:rsidRPr="003900E5">
        <w:rPr>
          <w:rFonts w:hint="eastAsia"/>
        </w:rPr>
        <w:t>The</w:t>
      </w:r>
      <w:r>
        <w:t xml:space="preserve"> Minimum Wage Law</w:t>
      </w:r>
      <w:r w:rsidRPr="00E16392">
        <w:t xml:space="preserve"> o</w:t>
      </w:r>
      <w:r>
        <w:t>f</w:t>
      </w:r>
      <w:r w:rsidRPr="00E16392">
        <w:t xml:space="preserve"> 22 March 2013, which provides </w:t>
      </w:r>
      <w:r>
        <w:t xml:space="preserve">that </w:t>
      </w:r>
      <w:r w:rsidRPr="00E16392">
        <w:t xml:space="preserve">both </w:t>
      </w:r>
      <w:r>
        <w:t xml:space="preserve">women and </w:t>
      </w:r>
      <w:r w:rsidRPr="00E16392">
        <w:t>men are entitled, without discrimination, to be paid minimum wages as stipulated by law</w:t>
      </w:r>
      <w:r w:rsidRPr="003900E5">
        <w:t>;</w:t>
      </w:r>
    </w:p>
    <w:p w:rsidR="00453EAF" w:rsidRPr="003900E5" w:rsidRDefault="00453EAF" w:rsidP="00453EAF">
      <w:pPr>
        <w:pStyle w:val="SingleTxtG"/>
        <w:tabs>
          <w:tab w:val="left" w:pos="1701"/>
        </w:tabs>
        <w:ind w:firstLine="567"/>
      </w:pPr>
      <w:r w:rsidRPr="003900E5">
        <w:lastRenderedPageBreak/>
        <w:t>(b)</w:t>
      </w:r>
      <w:r w:rsidRPr="003900E5">
        <w:tab/>
        <w:t>The</w:t>
      </w:r>
      <w:r w:rsidRPr="001E7179">
        <w:t xml:space="preserve"> E</w:t>
      </w:r>
      <w:r>
        <w:t>mployment and Skills Development Law of 31 August 2013, which provides for the creation of internal job opportunities and the enhancement of disciplines and capabilities of workers without discrimination on the basis of sex</w:t>
      </w:r>
      <w:r w:rsidRPr="003900E5">
        <w:t>; and</w:t>
      </w:r>
    </w:p>
    <w:p w:rsidR="00453EAF" w:rsidRPr="00C43EEC" w:rsidRDefault="00453EAF" w:rsidP="00453EAF">
      <w:pPr>
        <w:pStyle w:val="SingleTxtG"/>
        <w:tabs>
          <w:tab w:val="left" w:pos="1701"/>
        </w:tabs>
        <w:ind w:firstLine="567"/>
      </w:pPr>
      <w:r w:rsidRPr="00C43EEC">
        <w:t>(c)</w:t>
      </w:r>
      <w:r w:rsidRPr="00C43EEC">
        <w:tab/>
      </w:r>
      <w:r w:rsidRPr="003900E5">
        <w:t>The</w:t>
      </w:r>
      <w:r>
        <w:rPr>
          <w:rFonts w:hint="eastAsia"/>
          <w:lang w:eastAsia="zh-CN"/>
        </w:rPr>
        <w:t xml:space="preserve"> </w:t>
      </w:r>
      <w:r w:rsidRPr="00E16392">
        <w:t>Soci</w:t>
      </w:r>
      <w:r>
        <w:t>al Security Law of 31 August 2012, which ensures that women and men enjoy on an equal basis the benefits of new insurances, including the provision of maternity insurance for women</w:t>
      </w:r>
      <w:r w:rsidRPr="00C43EEC">
        <w:t>.</w:t>
      </w:r>
    </w:p>
    <w:p w:rsidR="00453EAF" w:rsidRDefault="00453EAF" w:rsidP="00453EAF">
      <w:pPr>
        <w:pStyle w:val="SingleTxtG"/>
        <w:rPr>
          <w:lang w:eastAsia="zh-CN"/>
        </w:rPr>
      </w:pPr>
      <w:r w:rsidRPr="003900E5">
        <w:rPr>
          <w:rFonts w:eastAsia="SimSun"/>
        </w:rPr>
        <w:t>5.</w:t>
      </w:r>
      <w:r w:rsidRPr="003900E5">
        <w:rPr>
          <w:rFonts w:eastAsia="SimSun"/>
        </w:rPr>
        <w:tab/>
        <w:t>The Committee welcomes the State party’s efforts to improve its policy framework aimed at accelerating the elimination of discrimination against women and advancing women’s rights, such as the adoption of the following:</w:t>
      </w:r>
    </w:p>
    <w:p w:rsidR="00453EAF" w:rsidRDefault="00453EAF" w:rsidP="00453EAF">
      <w:pPr>
        <w:pStyle w:val="SingleTxtG"/>
        <w:tabs>
          <w:tab w:val="left" w:pos="1701"/>
        </w:tabs>
        <w:ind w:firstLine="567"/>
        <w:rPr>
          <w:lang w:eastAsia="zh-CN"/>
        </w:rPr>
      </w:pPr>
      <w:r>
        <w:rPr>
          <w:lang w:eastAsia="zh-CN"/>
        </w:rPr>
        <w:t>(a)</w:t>
      </w:r>
      <w:r>
        <w:rPr>
          <w:lang w:eastAsia="zh-CN"/>
        </w:rPr>
        <w:tab/>
      </w:r>
      <w:r>
        <w:rPr>
          <w:rFonts w:eastAsia="SimSun"/>
        </w:rPr>
        <w:t xml:space="preserve">The </w:t>
      </w:r>
      <w:r>
        <w:rPr>
          <w:rFonts w:hint="eastAsia"/>
        </w:rPr>
        <w:t>National</w:t>
      </w:r>
      <w:r>
        <w:rPr>
          <w:rFonts w:hint="eastAsia"/>
          <w:lang w:eastAsia="zh-CN"/>
        </w:rPr>
        <w:t xml:space="preserve"> Strategic Plan for the Advancement of Women, 2013-2022</w:t>
      </w:r>
      <w:r>
        <w:rPr>
          <w:lang w:eastAsia="zh-CN"/>
        </w:rPr>
        <w:t>;</w:t>
      </w:r>
    </w:p>
    <w:p w:rsidR="00453EAF" w:rsidRPr="003900E5" w:rsidRDefault="00453EAF" w:rsidP="00453EAF">
      <w:pPr>
        <w:pStyle w:val="SingleTxtG"/>
        <w:tabs>
          <w:tab w:val="left" w:pos="1701"/>
        </w:tabs>
        <w:ind w:firstLine="567"/>
        <w:rPr>
          <w:rFonts w:eastAsia="SimSun"/>
        </w:rPr>
      </w:pPr>
      <w:r w:rsidRPr="003900E5">
        <w:rPr>
          <w:rFonts w:eastAsia="SimSun"/>
        </w:rPr>
        <w:t>(b)</w:t>
      </w:r>
      <w:r w:rsidRPr="003900E5">
        <w:rPr>
          <w:rFonts w:eastAsia="SimSun"/>
        </w:rPr>
        <w:tab/>
        <w:t xml:space="preserve">The </w:t>
      </w:r>
      <w:r w:rsidRPr="000D6F1A">
        <w:t>Five</w:t>
      </w:r>
      <w:r w:rsidRPr="001E7179">
        <w:rPr>
          <w:rFonts w:eastAsia="SimSun"/>
        </w:rPr>
        <w:t xml:space="preserve"> Year Strategic Plan for Reproductive Health, 20</w:t>
      </w:r>
      <w:r>
        <w:rPr>
          <w:rFonts w:eastAsia="SimSun"/>
        </w:rPr>
        <w:t>14</w:t>
      </w:r>
      <w:r w:rsidRPr="001E7179">
        <w:rPr>
          <w:rFonts w:eastAsia="SimSun"/>
        </w:rPr>
        <w:t>-20</w:t>
      </w:r>
      <w:r>
        <w:rPr>
          <w:rFonts w:eastAsia="SimSun"/>
        </w:rPr>
        <w:t>18</w:t>
      </w:r>
      <w:r w:rsidRPr="003900E5">
        <w:rPr>
          <w:rFonts w:eastAsia="SimSun"/>
        </w:rPr>
        <w:t>;</w:t>
      </w:r>
      <w:r>
        <w:rPr>
          <w:rFonts w:eastAsia="SimSun"/>
        </w:rPr>
        <w:t xml:space="preserve"> </w:t>
      </w:r>
      <w:r w:rsidRPr="003900E5">
        <w:rPr>
          <w:rFonts w:eastAsia="SimSun"/>
        </w:rPr>
        <w:t>and</w:t>
      </w:r>
    </w:p>
    <w:p w:rsidR="00453EAF" w:rsidRPr="003900E5" w:rsidRDefault="00453EAF" w:rsidP="00453EAF">
      <w:pPr>
        <w:pStyle w:val="SingleTxtG"/>
        <w:tabs>
          <w:tab w:val="left" w:pos="1701"/>
        </w:tabs>
        <w:ind w:firstLine="567"/>
        <w:rPr>
          <w:rFonts w:eastAsia="SimSun"/>
        </w:rPr>
      </w:pPr>
      <w:r w:rsidRPr="003900E5">
        <w:rPr>
          <w:rFonts w:eastAsia="SimSun"/>
        </w:rPr>
        <w:t>(c)</w:t>
      </w:r>
      <w:r w:rsidRPr="003900E5">
        <w:rPr>
          <w:rFonts w:eastAsia="SimSun"/>
        </w:rPr>
        <w:tab/>
        <w:t xml:space="preserve">The </w:t>
      </w:r>
      <w:r w:rsidRPr="001E7179">
        <w:rPr>
          <w:rFonts w:eastAsia="SimSun"/>
        </w:rPr>
        <w:t>30</w:t>
      </w:r>
      <w:r>
        <w:rPr>
          <w:rFonts w:eastAsia="SimSun"/>
        </w:rPr>
        <w:t>-</w:t>
      </w:r>
      <w:r w:rsidRPr="001E7179">
        <w:rPr>
          <w:rFonts w:eastAsia="SimSun"/>
        </w:rPr>
        <w:t>Y</w:t>
      </w:r>
      <w:r>
        <w:rPr>
          <w:rFonts w:eastAsia="SimSun"/>
        </w:rPr>
        <w:t>ear Long Term Health Development Plan, 2001-2030.</w:t>
      </w:r>
    </w:p>
    <w:p w:rsidR="00453EAF" w:rsidRPr="003900E5" w:rsidRDefault="00453EAF" w:rsidP="00453EAF">
      <w:pPr>
        <w:pStyle w:val="SingleTxtG"/>
        <w:rPr>
          <w:rFonts w:eastAsia="SimSun"/>
        </w:rPr>
      </w:pPr>
      <w:r w:rsidRPr="003900E5">
        <w:rPr>
          <w:rFonts w:eastAsia="SimSun"/>
        </w:rPr>
        <w:t>6.</w:t>
      </w:r>
      <w:r w:rsidRPr="003900E5">
        <w:rPr>
          <w:rFonts w:eastAsia="SimSun"/>
        </w:rPr>
        <w:tab/>
        <w:t xml:space="preserve">The Committee welcomes the State party’s </w:t>
      </w:r>
      <w:r w:rsidRPr="005571A4">
        <w:rPr>
          <w:rFonts w:eastAsia="SimSun"/>
          <w:lang w:eastAsia="ja-JP"/>
        </w:rPr>
        <w:t>accession</w:t>
      </w:r>
      <w:r w:rsidRPr="003900E5">
        <w:rPr>
          <w:rFonts w:eastAsia="SimSun"/>
        </w:rPr>
        <w:t xml:space="preserve"> </w:t>
      </w:r>
      <w:r>
        <w:rPr>
          <w:rFonts w:eastAsia="SimSun"/>
        </w:rPr>
        <w:t xml:space="preserve">to </w:t>
      </w:r>
      <w:r w:rsidRPr="003900E5">
        <w:rPr>
          <w:rFonts w:eastAsia="SimSun"/>
        </w:rPr>
        <w:t xml:space="preserve">the following international instruments since the consideration of </w:t>
      </w:r>
      <w:r w:rsidRPr="0072404A">
        <w:t>its</w:t>
      </w:r>
      <w:r w:rsidRPr="003900E5">
        <w:rPr>
          <w:rFonts w:eastAsia="SimSun"/>
        </w:rPr>
        <w:t xml:space="preserve"> previous periodic report:</w:t>
      </w:r>
    </w:p>
    <w:p w:rsidR="00453EAF" w:rsidRPr="000D6F1A" w:rsidRDefault="00453EAF" w:rsidP="00453EAF">
      <w:pPr>
        <w:pStyle w:val="SingleTxtG"/>
        <w:tabs>
          <w:tab w:val="left" w:pos="1701"/>
        </w:tabs>
        <w:ind w:firstLine="567"/>
      </w:pPr>
      <w:r w:rsidRPr="000D6F1A">
        <w:t>(a)</w:t>
      </w:r>
      <w:r w:rsidRPr="000D6F1A">
        <w:tab/>
        <w:t>The Convention on the Rights of Persons with Disabilities, in 2011; and</w:t>
      </w:r>
    </w:p>
    <w:p w:rsidR="00453EAF" w:rsidRPr="000D6F1A" w:rsidRDefault="00453EAF" w:rsidP="00453EAF">
      <w:pPr>
        <w:pStyle w:val="SingleTxtG"/>
        <w:tabs>
          <w:tab w:val="left" w:pos="1701"/>
        </w:tabs>
        <w:ind w:firstLine="567"/>
      </w:pPr>
      <w:r w:rsidRPr="000D6F1A">
        <w:t>(b)</w:t>
      </w:r>
      <w:r w:rsidRPr="000D6F1A">
        <w:tab/>
        <w:t>The Optional Protocol to the Convention on the Rights of the Child on the Sale of Children, Child Prostitution and Child Pornography, in 2012.</w:t>
      </w:r>
    </w:p>
    <w:p w:rsidR="00453EAF" w:rsidRPr="003900E5" w:rsidRDefault="00453EAF" w:rsidP="00453EAF">
      <w:pPr>
        <w:pStyle w:val="H1G"/>
      </w:pPr>
      <w:r w:rsidRPr="003900E5">
        <w:tab/>
        <w:t>C.</w:t>
      </w:r>
      <w:r w:rsidRPr="003900E5">
        <w:tab/>
        <w:t>Principal areas of concern and recommendations</w:t>
      </w:r>
    </w:p>
    <w:p w:rsidR="00453EAF" w:rsidRPr="003900E5" w:rsidRDefault="00453EAF" w:rsidP="00453EAF">
      <w:pPr>
        <w:pStyle w:val="H23G"/>
      </w:pPr>
      <w:r w:rsidRPr="003900E5">
        <w:tab/>
      </w:r>
      <w:r w:rsidRPr="003900E5">
        <w:tab/>
        <w:t>Parliament</w:t>
      </w:r>
    </w:p>
    <w:p w:rsidR="00453EAF" w:rsidRPr="003900E5" w:rsidRDefault="00453EAF" w:rsidP="00453EAF">
      <w:pPr>
        <w:pStyle w:val="SingleTxtG"/>
        <w:rPr>
          <w:rFonts w:eastAsia="SimSun"/>
          <w:b/>
        </w:rPr>
      </w:pPr>
      <w:r w:rsidRPr="0072404A">
        <w:rPr>
          <w:rFonts w:eastAsia="SimSun"/>
        </w:rPr>
        <w:t>7.</w:t>
      </w:r>
      <w:r w:rsidRPr="003900E5">
        <w:rPr>
          <w:rFonts w:eastAsia="SimSun"/>
          <w:b/>
        </w:rPr>
        <w:tab/>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p>
    <w:p w:rsidR="00453EAF" w:rsidRPr="003900E5" w:rsidRDefault="00453EAF" w:rsidP="00453EAF">
      <w:pPr>
        <w:pStyle w:val="H23G"/>
      </w:pPr>
      <w:r w:rsidRPr="003900E5">
        <w:tab/>
      </w:r>
      <w:r w:rsidRPr="003900E5">
        <w:tab/>
        <w:t xml:space="preserve">Legal status of Convention, visibility </w:t>
      </w:r>
    </w:p>
    <w:p w:rsidR="00453EAF" w:rsidRPr="003900E5" w:rsidRDefault="00453EAF" w:rsidP="00453EAF">
      <w:pPr>
        <w:pStyle w:val="SingleTxtG"/>
        <w:rPr>
          <w:rFonts w:eastAsia="SimSun"/>
        </w:rPr>
      </w:pPr>
      <w:r w:rsidRPr="003900E5">
        <w:rPr>
          <w:rFonts w:eastAsia="SimSun"/>
        </w:rPr>
        <w:t>8.</w:t>
      </w:r>
      <w:r w:rsidRPr="003900E5">
        <w:rPr>
          <w:rFonts w:eastAsia="SimSun"/>
        </w:rPr>
        <w:tab/>
        <w:t xml:space="preserve">The Committee </w:t>
      </w:r>
      <w:r w:rsidRPr="00522C57">
        <w:rPr>
          <w:rFonts w:eastAsia="SimSun"/>
        </w:rPr>
        <w:t xml:space="preserve">recalls its previous concluding observations </w:t>
      </w:r>
      <w:r>
        <w:rPr>
          <w:rFonts w:eastAsia="SimSun"/>
        </w:rPr>
        <w:t xml:space="preserve">(CEDAW/C/MMR/3, para. 8) and </w:t>
      </w:r>
      <w:r w:rsidRPr="003900E5">
        <w:rPr>
          <w:rFonts w:eastAsia="SimSun"/>
        </w:rPr>
        <w:t xml:space="preserve">notes that </w:t>
      </w:r>
      <w:r w:rsidRPr="00522C57">
        <w:rPr>
          <w:rFonts w:eastAsia="SimSun"/>
        </w:rPr>
        <w:t xml:space="preserve">there </w:t>
      </w:r>
      <w:r>
        <w:rPr>
          <w:rFonts w:eastAsia="SimSun"/>
        </w:rPr>
        <w:t>is still a</w:t>
      </w:r>
      <w:r w:rsidRPr="00522C57">
        <w:rPr>
          <w:rFonts w:eastAsia="SimSun"/>
        </w:rPr>
        <w:t xml:space="preserve"> lack of clarity on the applicability of the Convention in the State party. </w:t>
      </w:r>
      <w:r>
        <w:rPr>
          <w:rFonts w:eastAsia="SimSun"/>
        </w:rPr>
        <w:t>The Committee remains concerned that the Constitution does not include an effective guarantee of substantive equality</w:t>
      </w:r>
      <w:r w:rsidRPr="003900E5">
        <w:rPr>
          <w:rFonts w:eastAsia="SimSun"/>
        </w:rPr>
        <w:t>. The Committee is also concerned that:</w:t>
      </w:r>
    </w:p>
    <w:p w:rsidR="00453EAF" w:rsidRPr="003900E5" w:rsidRDefault="00453EAF" w:rsidP="00453EAF">
      <w:pPr>
        <w:pStyle w:val="SingleTxtG"/>
        <w:tabs>
          <w:tab w:val="left" w:pos="1701"/>
        </w:tabs>
        <w:ind w:firstLine="567"/>
      </w:pPr>
      <w:r w:rsidRPr="003900E5">
        <w:t>(a)</w:t>
      </w:r>
      <w:r w:rsidRPr="003900E5">
        <w:tab/>
        <w:t>Notwithstanding the State party’s efforts to raise awareness</w:t>
      </w:r>
      <w:r>
        <w:t xml:space="preserve"> including</w:t>
      </w:r>
      <w:r w:rsidRPr="00522C57">
        <w:t xml:space="preserve"> through the media</w:t>
      </w:r>
      <w:r w:rsidRPr="003900E5">
        <w:t>, the provisions of the Convention are not sufficiently known in the State party;</w:t>
      </w:r>
      <w:r>
        <w:rPr>
          <w:rFonts w:hint="eastAsia"/>
          <w:lang w:eastAsia="zh-CN"/>
        </w:rPr>
        <w:t xml:space="preserve"> </w:t>
      </w:r>
      <w:r w:rsidRPr="003900E5">
        <w:t>and</w:t>
      </w:r>
    </w:p>
    <w:p w:rsidR="00453EAF" w:rsidRPr="003900E5" w:rsidRDefault="00453EAF" w:rsidP="00453EAF">
      <w:pPr>
        <w:pStyle w:val="SingleTxtG"/>
        <w:tabs>
          <w:tab w:val="left" w:pos="1701"/>
        </w:tabs>
        <w:ind w:firstLine="567"/>
      </w:pPr>
      <w:r w:rsidRPr="003900E5">
        <w:t>(b)</w:t>
      </w:r>
      <w:r w:rsidRPr="003900E5">
        <w:tab/>
        <w:t>The Committee’s pre</w:t>
      </w:r>
      <w:r>
        <w:t>vious recommendations (CEDAW/C/</w:t>
      </w:r>
      <w:r w:rsidRPr="00CE659A">
        <w:t>MMR</w:t>
      </w:r>
      <w:r w:rsidRPr="003900E5">
        <w:t>/CO/</w:t>
      </w:r>
      <w:r w:rsidRPr="00F27F66">
        <w:t>3</w:t>
      </w:r>
      <w:r w:rsidRPr="003900E5">
        <w:t>) have not been fully implemented by the State party.</w:t>
      </w:r>
    </w:p>
    <w:p w:rsidR="00453EAF" w:rsidRPr="003900E5" w:rsidRDefault="00453EAF" w:rsidP="00453EAF">
      <w:pPr>
        <w:pStyle w:val="SingleTxtG"/>
      </w:pPr>
      <w:r w:rsidRPr="003900E5">
        <w:t>9.</w:t>
      </w:r>
      <w:r w:rsidRPr="003900E5">
        <w:tab/>
      </w:r>
      <w:r w:rsidRPr="0072404A">
        <w:rPr>
          <w:b/>
        </w:rPr>
        <w:t>The Committee recommends that the State party</w:t>
      </w:r>
      <w:r w:rsidRPr="003900E5">
        <w:t xml:space="preserve">: </w:t>
      </w:r>
    </w:p>
    <w:p w:rsidR="00453EAF" w:rsidRPr="00137BBA" w:rsidRDefault="00453EAF" w:rsidP="00453EAF">
      <w:pPr>
        <w:pStyle w:val="SingleTxtG"/>
        <w:tabs>
          <w:tab w:val="left" w:pos="1701"/>
        </w:tabs>
        <w:ind w:firstLine="567"/>
        <w:rPr>
          <w:b/>
        </w:rPr>
      </w:pPr>
      <w:r w:rsidRPr="00137BBA">
        <w:rPr>
          <w:b/>
        </w:rPr>
        <w:t>(a)</w:t>
      </w:r>
      <w:r w:rsidRPr="00137BBA">
        <w:rPr>
          <w:b/>
        </w:rPr>
        <w:tab/>
        <w:t>Fully domesticate the provisions of the Convention;</w:t>
      </w:r>
    </w:p>
    <w:p w:rsidR="00453EAF" w:rsidRPr="00137BBA" w:rsidRDefault="00453EAF" w:rsidP="00453EAF">
      <w:pPr>
        <w:pStyle w:val="SingleTxtG"/>
        <w:tabs>
          <w:tab w:val="left" w:pos="1701"/>
        </w:tabs>
        <w:ind w:firstLine="567"/>
        <w:rPr>
          <w:b/>
        </w:rPr>
      </w:pPr>
      <w:r w:rsidRPr="00137BBA">
        <w:rPr>
          <w:b/>
        </w:rPr>
        <w:t>(b)</w:t>
      </w:r>
      <w:r w:rsidRPr="00137BBA">
        <w:rPr>
          <w:b/>
        </w:rPr>
        <w:tab/>
        <w:t xml:space="preserve">Intensify existing programmes to raise awareness of the Convention and the Committee’s </w:t>
      </w:r>
      <w:r w:rsidRPr="00137BBA">
        <w:rPr>
          <w:rFonts w:hint="eastAsia"/>
          <w:b/>
        </w:rPr>
        <w:t>G</w:t>
      </w:r>
      <w:r w:rsidRPr="00137BBA">
        <w:rPr>
          <w:b/>
        </w:rPr>
        <w:t xml:space="preserve">eneral </w:t>
      </w:r>
      <w:r w:rsidRPr="00137BBA">
        <w:rPr>
          <w:rFonts w:hint="eastAsia"/>
          <w:b/>
        </w:rPr>
        <w:t>R</w:t>
      </w:r>
      <w:r w:rsidRPr="00137BBA">
        <w:rPr>
          <w:b/>
        </w:rPr>
        <w:t xml:space="preserve">ecommendations and of women’s human rights among relevant stakeholders, including government officials, parliamentarians, the </w:t>
      </w:r>
      <w:r w:rsidRPr="00137BBA">
        <w:rPr>
          <w:rFonts w:hint="eastAsia"/>
          <w:b/>
        </w:rPr>
        <w:t>legal profession</w:t>
      </w:r>
      <w:r w:rsidRPr="00137BBA">
        <w:rPr>
          <w:b/>
        </w:rPr>
        <w:t>, law enforcement officers and community leaders; and</w:t>
      </w:r>
    </w:p>
    <w:p w:rsidR="00453EAF" w:rsidRPr="00137BBA" w:rsidRDefault="00453EAF" w:rsidP="00453EAF">
      <w:pPr>
        <w:pStyle w:val="SingleTxtG"/>
        <w:tabs>
          <w:tab w:val="left" w:pos="1701"/>
        </w:tabs>
        <w:ind w:firstLine="567"/>
        <w:rPr>
          <w:b/>
        </w:rPr>
      </w:pPr>
      <w:r w:rsidRPr="00137BBA">
        <w:rPr>
          <w:b/>
        </w:rPr>
        <w:lastRenderedPageBreak/>
        <w:t>(c)</w:t>
      </w:r>
      <w:r w:rsidRPr="00137BBA">
        <w:rPr>
          <w:b/>
        </w:rPr>
        <w:tab/>
      </w:r>
      <w:r>
        <w:rPr>
          <w:b/>
        </w:rPr>
        <w:t>A</w:t>
      </w:r>
      <w:r w:rsidRPr="00137BBA">
        <w:rPr>
          <w:b/>
        </w:rPr>
        <w:t>dopt a national action plan on the implementation of the Committee’s present concluding observations with clear targets and indicators to ensure effective monitoring and evaluation of progress.</w:t>
      </w:r>
    </w:p>
    <w:p w:rsidR="00453EAF" w:rsidRPr="00C43EEC" w:rsidRDefault="00453EAF" w:rsidP="00453EAF">
      <w:pPr>
        <w:pStyle w:val="H23G"/>
      </w:pPr>
      <w:r>
        <w:tab/>
      </w:r>
      <w:r>
        <w:tab/>
      </w:r>
      <w:r w:rsidRPr="003900E5">
        <w:t>Definition of discrimination against women</w:t>
      </w:r>
    </w:p>
    <w:p w:rsidR="00453EAF" w:rsidRPr="003900E5" w:rsidRDefault="00453EAF" w:rsidP="00453EAF">
      <w:pPr>
        <w:pStyle w:val="SingleTxtG"/>
        <w:rPr>
          <w:rFonts w:eastAsia="SimSun"/>
        </w:rPr>
      </w:pPr>
      <w:r w:rsidRPr="003900E5">
        <w:rPr>
          <w:rFonts w:eastAsia="SimSun"/>
        </w:rPr>
        <w:t>10.</w:t>
      </w:r>
      <w:r w:rsidRPr="003900E5">
        <w:rPr>
          <w:rFonts w:eastAsia="SimSun"/>
        </w:rPr>
        <w:tab/>
        <w:t>The Committee</w:t>
      </w:r>
      <w:r>
        <w:rPr>
          <w:rFonts w:hint="eastAsia"/>
          <w:lang w:eastAsia="zh-CN"/>
        </w:rPr>
        <w:t xml:space="preserve"> </w:t>
      </w:r>
      <w:r w:rsidRPr="003900E5">
        <w:rPr>
          <w:rFonts w:eastAsia="SimSun"/>
        </w:rPr>
        <w:t xml:space="preserve">remains concerned at the lack of a comprehensive definition of discrimination against women, which encompasses both direct and indirect discrimination in both the public and private </w:t>
      </w:r>
      <w:r w:rsidRPr="0072404A">
        <w:t>spheres</w:t>
      </w:r>
      <w:r w:rsidRPr="003900E5">
        <w:rPr>
          <w:rFonts w:eastAsia="SimSun"/>
        </w:rPr>
        <w:t xml:space="preserve"> in line with article 1 of the Convention. It recalls that the lack of such a definition constitutes an impediment to the full application of the Convention in the State party.</w:t>
      </w:r>
    </w:p>
    <w:p w:rsidR="00453EAF" w:rsidRPr="003900E5" w:rsidRDefault="00453EAF" w:rsidP="00453EAF">
      <w:pPr>
        <w:pStyle w:val="SingleTxtG"/>
        <w:rPr>
          <w:rFonts w:eastAsia="SimSun"/>
          <w:lang w:eastAsia="zh-CN"/>
        </w:rPr>
      </w:pPr>
      <w:r w:rsidRPr="003900E5">
        <w:rPr>
          <w:rFonts w:eastAsia="SimSun"/>
        </w:rPr>
        <w:t>11.</w:t>
      </w:r>
      <w:r w:rsidRPr="003900E5">
        <w:rPr>
          <w:rFonts w:eastAsia="SimSun"/>
        </w:rPr>
        <w:tab/>
      </w:r>
      <w:r w:rsidRPr="003900E5">
        <w:rPr>
          <w:rFonts w:eastAsia="SimSun"/>
          <w:b/>
        </w:rPr>
        <w:t>The Committee reiterates its previous rec</w:t>
      </w:r>
      <w:r>
        <w:rPr>
          <w:rFonts w:eastAsia="SimSun"/>
          <w:b/>
        </w:rPr>
        <w:t>ommendation (CEDAW/C/</w:t>
      </w:r>
      <w:r w:rsidRPr="00C47F92">
        <w:rPr>
          <w:rFonts w:eastAsia="SimSun"/>
          <w:b/>
        </w:rPr>
        <w:t>MMR</w:t>
      </w:r>
      <w:r>
        <w:rPr>
          <w:rFonts w:eastAsia="SimSun"/>
          <w:b/>
        </w:rPr>
        <w:t>/CO/</w:t>
      </w:r>
      <w:r w:rsidRPr="00C47F92">
        <w:rPr>
          <w:rFonts w:eastAsia="SimSun"/>
          <w:b/>
        </w:rPr>
        <w:t>3</w:t>
      </w:r>
      <w:r>
        <w:rPr>
          <w:rFonts w:eastAsia="SimSun"/>
          <w:b/>
        </w:rPr>
        <w:t xml:space="preserve">, para. </w:t>
      </w:r>
      <w:r w:rsidRPr="00C47F92">
        <w:rPr>
          <w:rFonts w:eastAsia="SimSun"/>
          <w:b/>
        </w:rPr>
        <w:t>8</w:t>
      </w:r>
      <w:r w:rsidRPr="003900E5">
        <w:rPr>
          <w:rFonts w:eastAsia="SimSun"/>
          <w:b/>
        </w:rPr>
        <w:t xml:space="preserve">) </w:t>
      </w:r>
      <w:r w:rsidRPr="00F92A84">
        <w:rPr>
          <w:rFonts w:eastAsia="SimSun"/>
          <w:b/>
        </w:rPr>
        <w:t>that</w:t>
      </w:r>
      <w:r w:rsidRPr="003900E5">
        <w:rPr>
          <w:rFonts w:eastAsia="SimSun"/>
          <w:b/>
        </w:rPr>
        <w:t xml:space="preserve"> the State party</w:t>
      </w:r>
      <w:r>
        <w:rPr>
          <w:b/>
          <w:lang w:eastAsia="zh-CN"/>
        </w:rPr>
        <w:t xml:space="preserve"> </w:t>
      </w:r>
      <w:r w:rsidRPr="003900E5">
        <w:rPr>
          <w:rFonts w:eastAsia="SimSun"/>
          <w:b/>
        </w:rPr>
        <w:t xml:space="preserve">urgently adopt a comprehensive definition of discrimination against women </w:t>
      </w:r>
      <w:r w:rsidRPr="003900E5">
        <w:rPr>
          <w:rFonts w:eastAsia="SimSun" w:hint="eastAsia"/>
          <w:b/>
        </w:rPr>
        <w:t>in national legislation</w:t>
      </w:r>
      <w:r>
        <w:rPr>
          <w:rFonts w:eastAsia="SimSun"/>
          <w:b/>
        </w:rPr>
        <w:t>,</w:t>
      </w:r>
      <w:r w:rsidRPr="003900E5">
        <w:rPr>
          <w:rFonts w:eastAsia="SimSun" w:hint="eastAsia"/>
          <w:b/>
        </w:rPr>
        <w:t xml:space="preserve"> </w:t>
      </w:r>
      <w:r>
        <w:rPr>
          <w:rFonts w:eastAsia="SimSun"/>
          <w:b/>
        </w:rPr>
        <w:t xml:space="preserve">such as its Anti-Discrimination bill, </w:t>
      </w:r>
      <w:r w:rsidRPr="003900E5">
        <w:rPr>
          <w:rFonts w:eastAsia="SimSun"/>
          <w:b/>
        </w:rPr>
        <w:t>in line with article 1 of the Convention,</w:t>
      </w:r>
      <w:r w:rsidRPr="003900E5">
        <w:rPr>
          <w:rFonts w:eastAsia="SimSun" w:hint="eastAsia"/>
          <w:b/>
        </w:rPr>
        <w:t xml:space="preserve"> with a view to ensuring that women are protected against both direct and indirect discrimination in all </w:t>
      </w:r>
      <w:r w:rsidRPr="003900E5">
        <w:rPr>
          <w:rFonts w:eastAsia="SimSun"/>
          <w:b/>
        </w:rPr>
        <w:t>spheres</w:t>
      </w:r>
      <w:r w:rsidRPr="003900E5">
        <w:rPr>
          <w:rFonts w:eastAsia="SimSun" w:hint="eastAsia"/>
          <w:b/>
        </w:rPr>
        <w:t xml:space="preserve"> of life</w:t>
      </w:r>
      <w:r w:rsidRPr="003900E5">
        <w:rPr>
          <w:rFonts w:eastAsia="SimSun"/>
          <w:b/>
        </w:rPr>
        <w:t>.</w:t>
      </w:r>
    </w:p>
    <w:p w:rsidR="00453EAF" w:rsidRDefault="00453EAF" w:rsidP="00453EAF">
      <w:pPr>
        <w:pStyle w:val="H23G"/>
      </w:pPr>
      <w:r w:rsidRPr="003900E5">
        <w:tab/>
      </w:r>
      <w:r w:rsidRPr="003900E5">
        <w:tab/>
      </w:r>
      <w:r>
        <w:t>Women, peace and security</w:t>
      </w:r>
    </w:p>
    <w:p w:rsidR="00453EAF" w:rsidRDefault="00453EAF" w:rsidP="00453EAF">
      <w:pPr>
        <w:pStyle w:val="SingleTxtG"/>
      </w:pPr>
      <w:r>
        <w:rPr>
          <w:rFonts w:eastAsia="SimSun"/>
        </w:rPr>
        <w:t>12.</w:t>
      </w:r>
      <w:r>
        <w:rPr>
          <w:rFonts w:eastAsia="SimSun"/>
        </w:rPr>
        <w:tab/>
      </w:r>
      <w:r>
        <w:t xml:space="preserve">The Committee notes </w:t>
      </w:r>
      <w:r w:rsidRPr="00661998">
        <w:t xml:space="preserve">the State party’s commendable efforts </w:t>
      </w:r>
      <w:r>
        <w:t>in seeking to end armed conflict in the State party such as the signing of the Nationwide Ceasefire Agreement between the government and eight armed ethnic groups on 15 October 2015. It also notes that the State party is making efforts to enter into a ceasefire agreement with the remaining armed groups and that the Union Peace Conference will be held in August 2016. However, the Committee notes with concern:</w:t>
      </w:r>
    </w:p>
    <w:p w:rsidR="00453EAF" w:rsidRDefault="00453EAF" w:rsidP="00453EAF">
      <w:pPr>
        <w:pStyle w:val="SingleTxtG"/>
        <w:tabs>
          <w:tab w:val="left" w:pos="1701"/>
        </w:tabs>
        <w:ind w:firstLine="567"/>
      </w:pPr>
      <w:r>
        <w:t>(a)</w:t>
      </w:r>
      <w:r>
        <w:tab/>
        <w:t xml:space="preserve">The absence of a national action plan on the implementation of United Nations Security </w:t>
      </w:r>
      <w:r>
        <w:rPr>
          <w:rFonts w:eastAsia="SimSun"/>
        </w:rPr>
        <w:t>Council</w:t>
      </w:r>
      <w:r>
        <w:t xml:space="preserve"> resolution 1325 (2000) and subsequent resolutions on women, peace and security, to guide conflict and post-conflict processes in the State party; and </w:t>
      </w:r>
    </w:p>
    <w:p w:rsidR="00453EAF" w:rsidRDefault="00453EAF" w:rsidP="00453EAF">
      <w:pPr>
        <w:pStyle w:val="SingleTxtG"/>
        <w:tabs>
          <w:tab w:val="left" w:pos="1701"/>
        </w:tabs>
        <w:ind w:firstLine="567"/>
      </w:pPr>
      <w:r>
        <w:t>(b)</w:t>
      </w:r>
      <w:r>
        <w:tab/>
        <w:t>The underrepresentation of women in the peace negotiations and post-conflict processes.</w:t>
      </w:r>
    </w:p>
    <w:p w:rsidR="00453EAF" w:rsidRDefault="00453EAF" w:rsidP="00453EAF">
      <w:pPr>
        <w:pStyle w:val="SingleTxtG"/>
        <w:rPr>
          <w:b/>
        </w:rPr>
      </w:pPr>
      <w:r>
        <w:t>13.</w:t>
      </w:r>
      <w:r>
        <w:tab/>
      </w:r>
      <w:r>
        <w:rPr>
          <w:b/>
        </w:rPr>
        <w:t>The Committee urges the State party to:</w:t>
      </w:r>
    </w:p>
    <w:p w:rsidR="00453EAF" w:rsidRDefault="00453EAF" w:rsidP="00453EAF">
      <w:pPr>
        <w:pStyle w:val="SingleTxtG"/>
        <w:ind w:firstLine="567"/>
        <w:rPr>
          <w:b/>
        </w:rPr>
      </w:pPr>
      <w:r w:rsidRPr="00D563E7">
        <w:rPr>
          <w:b/>
        </w:rPr>
        <w:t>(a)</w:t>
      </w:r>
      <w:r>
        <w:tab/>
      </w:r>
      <w:r>
        <w:rPr>
          <w:b/>
        </w:rPr>
        <w:t>Give due consideration to the Committee’s General Recommendation No. 30 (2013) on women in conflict prevention, conflict and post-conflict situations by developing a comprehensive National Action Plan on the implementation of United Nations Security Council Resolution 1325 (2000) on Women, Peace and Security to address all areas of concern in order to ensure durable peace in the State party;</w:t>
      </w:r>
    </w:p>
    <w:p w:rsidR="00453EAF" w:rsidRDefault="00453EAF" w:rsidP="00453EAF">
      <w:pPr>
        <w:pStyle w:val="SingleTxtG"/>
        <w:ind w:firstLine="567"/>
        <w:rPr>
          <w:b/>
        </w:rPr>
      </w:pPr>
      <w:r>
        <w:rPr>
          <w:b/>
        </w:rPr>
        <w:t>(b)</w:t>
      </w:r>
      <w:r>
        <w:rPr>
          <w:b/>
        </w:rPr>
        <w:tab/>
        <w:t>Fully involve women at all stages of the post-conflict reconstruction process, including in decision-making, in line with Security Council resolution 1325 (2000), and take into consideration the full spectrum of the Council’s women, peace and security agenda as reflected in Security Council resolutions 1820 (2008), 1888 (2009), 1889 (2009), 2122 (2013) and 2202 (2010) as well as in the Committee’s General Recommendation No. 30 (2013); and</w:t>
      </w:r>
    </w:p>
    <w:p w:rsidR="00453EAF" w:rsidRDefault="00453EAF" w:rsidP="00453EAF">
      <w:pPr>
        <w:pStyle w:val="SingleTxtG"/>
        <w:ind w:firstLine="567"/>
        <w:rPr>
          <w:b/>
        </w:rPr>
      </w:pPr>
      <w:r>
        <w:rPr>
          <w:b/>
        </w:rPr>
        <w:t>(c)</w:t>
      </w:r>
      <w:r>
        <w:rPr>
          <w:b/>
        </w:rPr>
        <w:tab/>
        <w:t xml:space="preserve">Include in its next periodic report, information on its legal framework, policies and programmes to ensure the human rights of women in conflict prevention, conflict and post-conflict situations, and further to provide information on its implementation of the Security Council agenda on women, peace and security in line with the </w:t>
      </w:r>
      <w:r w:rsidRPr="00D1485E">
        <w:rPr>
          <w:b/>
        </w:rPr>
        <w:t>Committee’s General Recommendation No. 30 (2013)</w:t>
      </w:r>
      <w:r>
        <w:rPr>
          <w:b/>
        </w:rPr>
        <w:t>.</w:t>
      </w:r>
    </w:p>
    <w:p w:rsidR="00453EAF" w:rsidRPr="003900E5" w:rsidRDefault="00453EAF" w:rsidP="00453EAF">
      <w:pPr>
        <w:pStyle w:val="H23G"/>
      </w:pPr>
      <w:r>
        <w:tab/>
      </w:r>
      <w:r>
        <w:tab/>
        <w:t>Constitution, d</w:t>
      </w:r>
      <w:r w:rsidRPr="003900E5">
        <w:t>iscriminatory laws and lack of legal protection</w:t>
      </w:r>
    </w:p>
    <w:p w:rsidR="00453EAF" w:rsidRPr="003900E5" w:rsidRDefault="00453EAF" w:rsidP="00453EAF">
      <w:pPr>
        <w:pStyle w:val="SingleTxtG"/>
        <w:rPr>
          <w:rFonts w:eastAsia="SimSun"/>
        </w:rPr>
      </w:pPr>
      <w:r w:rsidRPr="003900E5">
        <w:rPr>
          <w:rFonts w:eastAsia="SimSun"/>
        </w:rPr>
        <w:t>1</w:t>
      </w:r>
      <w:r w:rsidRPr="007C2115">
        <w:rPr>
          <w:rFonts w:eastAsia="SimSun"/>
        </w:rPr>
        <w:t>4</w:t>
      </w:r>
      <w:r w:rsidRPr="003900E5">
        <w:rPr>
          <w:rFonts w:eastAsia="SimSun"/>
        </w:rPr>
        <w:t>.</w:t>
      </w:r>
      <w:r w:rsidRPr="003900E5">
        <w:rPr>
          <w:rFonts w:eastAsia="SimSun"/>
        </w:rPr>
        <w:tab/>
      </w:r>
      <w:r w:rsidRPr="009B2CB2">
        <w:rPr>
          <w:rFonts w:eastAsia="SimSun"/>
        </w:rPr>
        <w:t>The Committee commends the State party</w:t>
      </w:r>
      <w:r>
        <w:rPr>
          <w:rFonts w:eastAsia="SimSun"/>
        </w:rPr>
        <w:t xml:space="preserve"> for establishing a parliamentary Commission for the Assessment of Legal Affairs and Special Issues, which is currently </w:t>
      </w:r>
      <w:r>
        <w:rPr>
          <w:rFonts w:eastAsia="SimSun"/>
        </w:rPr>
        <w:lastRenderedPageBreak/>
        <w:t>reviewing over 140 domestic laws to ensure compliance with international human rights treaties. Th</w:t>
      </w:r>
      <w:r w:rsidRPr="003900E5">
        <w:rPr>
          <w:rFonts w:eastAsia="SimSun"/>
        </w:rPr>
        <w:t>e</w:t>
      </w:r>
      <w:r>
        <w:rPr>
          <w:rFonts w:hint="eastAsia"/>
          <w:lang w:eastAsia="zh-CN"/>
        </w:rPr>
        <w:t xml:space="preserve"> </w:t>
      </w:r>
      <w:r w:rsidRPr="003900E5">
        <w:rPr>
          <w:rFonts w:eastAsia="SimSun"/>
        </w:rPr>
        <w:t xml:space="preserve">Committee </w:t>
      </w:r>
      <w:r w:rsidRPr="00F92A84">
        <w:rPr>
          <w:rFonts w:eastAsia="SimSun"/>
        </w:rPr>
        <w:t>regrets that its previous recommendations</w:t>
      </w:r>
      <w:r>
        <w:rPr>
          <w:rFonts w:hint="eastAsia"/>
          <w:lang w:eastAsia="zh-CN"/>
        </w:rPr>
        <w:t xml:space="preserve"> </w:t>
      </w:r>
      <w:r w:rsidRPr="003900E5">
        <w:rPr>
          <w:rFonts w:eastAsia="SimSun"/>
        </w:rPr>
        <w:t>regarding existing discriminatory provisions</w:t>
      </w:r>
      <w:r>
        <w:rPr>
          <w:rFonts w:hint="eastAsia"/>
          <w:lang w:eastAsia="zh-CN"/>
        </w:rPr>
        <w:t xml:space="preserve"> </w:t>
      </w:r>
      <w:r w:rsidRPr="00BE4B89">
        <w:rPr>
          <w:rFonts w:eastAsia="SimSun"/>
        </w:rPr>
        <w:t>(CEDAW/C/MMR/CO/3</w:t>
      </w:r>
      <w:r>
        <w:rPr>
          <w:rFonts w:eastAsia="SimSun"/>
        </w:rPr>
        <w:t xml:space="preserve">, para. 10) </w:t>
      </w:r>
      <w:r w:rsidRPr="003900E5">
        <w:rPr>
          <w:rFonts w:eastAsia="SimSun"/>
        </w:rPr>
        <w:t xml:space="preserve">have not been </w:t>
      </w:r>
      <w:r w:rsidRPr="00BE4B89">
        <w:rPr>
          <w:rFonts w:eastAsia="SimSun"/>
        </w:rPr>
        <w:t xml:space="preserve">fully </w:t>
      </w:r>
      <w:r w:rsidRPr="003900E5">
        <w:rPr>
          <w:rFonts w:eastAsia="SimSun"/>
        </w:rPr>
        <w:t>addressed</w:t>
      </w:r>
      <w:r>
        <w:rPr>
          <w:rFonts w:hint="eastAsia"/>
          <w:lang w:eastAsia="zh-CN"/>
        </w:rPr>
        <w:t xml:space="preserve"> </w:t>
      </w:r>
      <w:r w:rsidRPr="00BE4B89">
        <w:rPr>
          <w:rFonts w:eastAsia="SimSun"/>
        </w:rPr>
        <w:t>notwithstanding efforts to repeal and am</w:t>
      </w:r>
      <w:r>
        <w:rPr>
          <w:rFonts w:eastAsia="SimSun"/>
        </w:rPr>
        <w:t>end all laws that discriminate</w:t>
      </w:r>
      <w:r w:rsidRPr="00BE4B89">
        <w:rPr>
          <w:rFonts w:eastAsia="SimSun"/>
        </w:rPr>
        <w:t xml:space="preserve"> against women</w:t>
      </w:r>
      <w:r w:rsidRPr="003900E5">
        <w:rPr>
          <w:rFonts w:eastAsia="SimSun"/>
        </w:rPr>
        <w:t>. The Committee is particularly concerned that:</w:t>
      </w:r>
    </w:p>
    <w:p w:rsidR="00453EAF" w:rsidRPr="003900E5" w:rsidRDefault="00453EAF" w:rsidP="00453EAF">
      <w:pPr>
        <w:pStyle w:val="SingleTxtG"/>
        <w:tabs>
          <w:tab w:val="left" w:pos="1701"/>
        </w:tabs>
        <w:ind w:firstLine="567"/>
      </w:pPr>
      <w:r w:rsidRPr="003900E5">
        <w:t>(a)</w:t>
      </w:r>
      <w:r w:rsidRPr="003900E5">
        <w:tab/>
        <w:t xml:space="preserve">The </w:t>
      </w:r>
      <w:r w:rsidRPr="00BE4B89">
        <w:t>C</w:t>
      </w:r>
      <w:r>
        <w:t>onsti</w:t>
      </w:r>
      <w:r w:rsidRPr="00BE4B89">
        <w:t xml:space="preserve">tution still </w:t>
      </w:r>
      <w:r>
        <w:t>contains references to women as mothers, which may reinforce the stereotype that women’s primary role is childbearing</w:t>
      </w:r>
      <w:r w:rsidRPr="003900E5">
        <w:t>;</w:t>
      </w:r>
    </w:p>
    <w:p w:rsidR="00453EAF" w:rsidRPr="003900E5" w:rsidRDefault="00453EAF" w:rsidP="00453EAF">
      <w:pPr>
        <w:pStyle w:val="SingleTxtG"/>
        <w:tabs>
          <w:tab w:val="left" w:pos="1701"/>
        </w:tabs>
        <w:ind w:firstLine="567"/>
      </w:pPr>
      <w:r w:rsidRPr="003900E5">
        <w:t>(b)</w:t>
      </w:r>
      <w:r w:rsidRPr="003900E5">
        <w:tab/>
      </w:r>
      <w:r>
        <w:t>Chapter 8, section 352 of t</w:t>
      </w:r>
      <w:r w:rsidRPr="003900E5">
        <w:t xml:space="preserve">he </w:t>
      </w:r>
      <w:r w:rsidRPr="00BE4B89">
        <w:t>Constitution</w:t>
      </w:r>
      <w:r>
        <w:t>, despite its prohibition of discrimination on the basis of sex in the appointment to government posts,</w:t>
      </w:r>
      <w:r w:rsidRPr="00BE4B89">
        <w:t xml:space="preserve"> </w:t>
      </w:r>
      <w:r w:rsidRPr="003900E5">
        <w:t xml:space="preserve">still </w:t>
      </w:r>
      <w:r w:rsidRPr="00BE4B89">
        <w:t>provides that</w:t>
      </w:r>
      <w:r>
        <w:t xml:space="preserve"> “nothing in this section shall prevent the appointment of men to the positions that are naturally suitable for men only”</w:t>
      </w:r>
      <w:r w:rsidRPr="003900E5">
        <w:t xml:space="preserve">; </w:t>
      </w:r>
    </w:p>
    <w:p w:rsidR="00453EAF" w:rsidRPr="00DA32A7" w:rsidRDefault="00453EAF" w:rsidP="00453EAF">
      <w:pPr>
        <w:pStyle w:val="SingleTxtG"/>
        <w:tabs>
          <w:tab w:val="left" w:pos="1701"/>
        </w:tabs>
        <w:ind w:firstLine="567"/>
      </w:pPr>
      <w:r w:rsidRPr="00DA32A7">
        <w:t>(c)</w:t>
      </w:r>
      <w:r w:rsidRPr="00DA32A7">
        <w:tab/>
      </w:r>
      <w:r w:rsidRPr="00C60F2F">
        <w:t>I</w:t>
      </w:r>
      <w:r w:rsidRPr="002E51E9">
        <w:t>n May and August</w:t>
      </w:r>
      <w:r>
        <w:t xml:space="preserve"> 2015, t</w:t>
      </w:r>
      <w:r w:rsidRPr="002E51E9">
        <w:t>h</w:t>
      </w:r>
      <w:r>
        <w:t>e</w:t>
      </w:r>
      <w:r w:rsidRPr="002E51E9">
        <w:t xml:space="preserve"> State party adopted the Buddhist Women’s Special Law, the Population Control and Healthcare Law, the Religious Conversion Law and the Monogamy Law, w</w:t>
      </w:r>
      <w:r>
        <w:t>hich discriminate against women and negatively impact the enjoyment of their rights under the Convention</w:t>
      </w:r>
      <w:r w:rsidRPr="003900E5">
        <w:t>;</w:t>
      </w:r>
      <w:r w:rsidRPr="00DA32A7">
        <w:t xml:space="preserve"> and</w:t>
      </w:r>
    </w:p>
    <w:p w:rsidR="00453EAF" w:rsidRDefault="00453EAF" w:rsidP="00453EAF">
      <w:pPr>
        <w:pStyle w:val="SingleTxtG"/>
        <w:tabs>
          <w:tab w:val="left" w:pos="1701"/>
        </w:tabs>
        <w:ind w:firstLine="567"/>
      </w:pPr>
      <w:r>
        <w:t>(d)</w:t>
      </w:r>
      <w:r>
        <w:tab/>
        <w:t>The revision and enactment of several laws, which would promote gender equality, are still pending such as the Anti-Discrimination bill, the Prevention and Protection of Violence against Women bill, the Penal Code, the Electoral Code and the 1982 Citizenship Law.</w:t>
      </w:r>
    </w:p>
    <w:p w:rsidR="00453EAF" w:rsidRPr="003900E5" w:rsidRDefault="00453EAF" w:rsidP="00453EAF">
      <w:pPr>
        <w:pStyle w:val="SingleTxtG"/>
        <w:tabs>
          <w:tab w:val="left" w:pos="1701"/>
        </w:tabs>
        <w:ind w:firstLine="567"/>
      </w:pPr>
      <w:r w:rsidRPr="003900E5">
        <w:t>(e)</w:t>
      </w:r>
      <w:r w:rsidRPr="003900E5">
        <w:tab/>
        <w:t xml:space="preserve">There is no comprehensive </w:t>
      </w:r>
      <w:r w:rsidRPr="00C245A7">
        <w:t xml:space="preserve">law guaranteeing the </w:t>
      </w:r>
      <w:r>
        <w:t>protection against forced displacement and programmes focusing on women, who are vulnerable to forced evictions, particularly those belonging to ethnic minority grou</w:t>
      </w:r>
      <w:r w:rsidRPr="0062011C">
        <w:t>ps such as the Rohingya.</w:t>
      </w:r>
    </w:p>
    <w:p w:rsidR="00453EAF" w:rsidRPr="003900E5" w:rsidRDefault="00453EAF" w:rsidP="00453EAF">
      <w:pPr>
        <w:spacing w:after="120"/>
        <w:ind w:left="1134" w:right="1134"/>
        <w:jc w:val="both"/>
        <w:rPr>
          <w:rFonts w:eastAsia="SimSun"/>
          <w:b/>
        </w:rPr>
      </w:pPr>
      <w:r w:rsidRPr="003900E5">
        <w:rPr>
          <w:rFonts w:eastAsia="SimSun"/>
        </w:rPr>
        <w:t>1</w:t>
      </w:r>
      <w:r w:rsidRPr="007C2115">
        <w:rPr>
          <w:rFonts w:eastAsia="SimSun"/>
        </w:rPr>
        <w:t>5</w:t>
      </w:r>
      <w:r w:rsidRPr="003900E5">
        <w:rPr>
          <w:rFonts w:eastAsia="SimSun"/>
        </w:rPr>
        <w:t>.</w:t>
      </w:r>
      <w:r w:rsidRPr="003900E5">
        <w:rPr>
          <w:rFonts w:eastAsia="SimSun"/>
        </w:rPr>
        <w:tab/>
      </w:r>
      <w:r w:rsidRPr="003900E5">
        <w:rPr>
          <w:rFonts w:eastAsia="SimSun"/>
          <w:b/>
        </w:rPr>
        <w:t>The Committee reiterates its pre</w:t>
      </w:r>
      <w:r>
        <w:rPr>
          <w:rFonts w:eastAsia="SimSun"/>
          <w:b/>
        </w:rPr>
        <w:t>vious recommendations (CEDAW/C/</w:t>
      </w:r>
      <w:r w:rsidRPr="00C245A7">
        <w:rPr>
          <w:rFonts w:eastAsia="SimSun"/>
          <w:b/>
        </w:rPr>
        <w:t>MMR</w:t>
      </w:r>
      <w:r w:rsidRPr="003900E5">
        <w:rPr>
          <w:rFonts w:eastAsia="SimSun"/>
          <w:b/>
        </w:rPr>
        <w:t>/CO/</w:t>
      </w:r>
      <w:r w:rsidRPr="00C245A7">
        <w:rPr>
          <w:rFonts w:eastAsia="SimSun"/>
          <w:b/>
        </w:rPr>
        <w:t>3</w:t>
      </w:r>
      <w:r>
        <w:rPr>
          <w:rFonts w:eastAsia="SimSun"/>
          <w:b/>
        </w:rPr>
        <w:t>, para. 11</w:t>
      </w:r>
      <w:r w:rsidRPr="003900E5">
        <w:rPr>
          <w:rFonts w:eastAsia="SimSun"/>
          <w:b/>
        </w:rPr>
        <w:t xml:space="preserve">) </w:t>
      </w:r>
      <w:r w:rsidRPr="00F92A84">
        <w:rPr>
          <w:rFonts w:eastAsia="SimSun"/>
          <w:b/>
        </w:rPr>
        <w:t>that</w:t>
      </w:r>
      <w:r w:rsidRPr="003900E5">
        <w:rPr>
          <w:rFonts w:eastAsia="SimSun"/>
          <w:b/>
        </w:rPr>
        <w:t xml:space="preserve"> the State party, without delay:</w:t>
      </w:r>
    </w:p>
    <w:p w:rsidR="00453EAF" w:rsidRPr="00DF61E1" w:rsidRDefault="00453EAF" w:rsidP="00453EAF">
      <w:pPr>
        <w:pStyle w:val="SingleTxtG"/>
        <w:tabs>
          <w:tab w:val="left" w:pos="1701"/>
        </w:tabs>
        <w:ind w:firstLine="567"/>
        <w:rPr>
          <w:b/>
        </w:rPr>
      </w:pPr>
      <w:r w:rsidRPr="00DF61E1">
        <w:rPr>
          <w:b/>
        </w:rPr>
        <w:t>(a)</w:t>
      </w:r>
      <w:r w:rsidRPr="00DF61E1">
        <w:rPr>
          <w:b/>
        </w:rPr>
        <w:tab/>
        <w:t>Amend the Constitution in order to remove stereotypical references on the roles of women and men in the family and in society,</w:t>
      </w:r>
      <w:r w:rsidRPr="00DF61E1">
        <w:rPr>
          <w:rFonts w:hint="eastAsia"/>
          <w:b/>
          <w:lang w:eastAsia="zh-CN"/>
        </w:rPr>
        <w:t xml:space="preserve"> </w:t>
      </w:r>
      <w:r w:rsidRPr="00DF61E1">
        <w:rPr>
          <w:b/>
        </w:rPr>
        <w:t xml:space="preserve">as well as </w:t>
      </w:r>
      <w:r>
        <w:rPr>
          <w:b/>
        </w:rPr>
        <w:t xml:space="preserve">all </w:t>
      </w:r>
      <w:r w:rsidRPr="00DF61E1">
        <w:rPr>
          <w:b/>
        </w:rPr>
        <w:t>other discriminatory provisions</w:t>
      </w:r>
      <w:r>
        <w:rPr>
          <w:b/>
        </w:rPr>
        <w:t>, including</w:t>
      </w:r>
      <w:r w:rsidRPr="00DF61E1">
        <w:rPr>
          <w:b/>
        </w:rPr>
        <w:t xml:space="preserve"> regarding appointment to the civil service</w:t>
      </w:r>
      <w:r w:rsidRPr="00DF61E1">
        <w:rPr>
          <w:rFonts w:hint="eastAsia"/>
          <w:b/>
        </w:rPr>
        <w:t>;</w:t>
      </w:r>
    </w:p>
    <w:p w:rsidR="00453EAF" w:rsidRPr="00DF61E1" w:rsidRDefault="00453EAF" w:rsidP="00453EAF">
      <w:pPr>
        <w:pStyle w:val="SingleTxtG"/>
        <w:tabs>
          <w:tab w:val="left" w:pos="1701"/>
        </w:tabs>
        <w:ind w:firstLine="567"/>
        <w:rPr>
          <w:b/>
        </w:rPr>
      </w:pPr>
      <w:r w:rsidRPr="00DF61E1">
        <w:rPr>
          <w:b/>
        </w:rPr>
        <w:t>(b)</w:t>
      </w:r>
      <w:r w:rsidRPr="00DF61E1">
        <w:rPr>
          <w:b/>
        </w:rPr>
        <w:tab/>
      </w:r>
      <w:r w:rsidRPr="00DF61E1">
        <w:rPr>
          <w:rFonts w:hint="eastAsia"/>
          <w:b/>
          <w:lang w:eastAsia="zh-CN"/>
        </w:rPr>
        <w:t>Amend or r</w:t>
      </w:r>
      <w:r w:rsidRPr="00DF61E1">
        <w:rPr>
          <w:b/>
        </w:rPr>
        <w:t xml:space="preserve">epeal the Buddhist Women’s Special Law, the Population Control and Healthcare Law, the Religious Conversion Law and the Monogamy Law in order to ensure full compliance with the provisions of the Convention; </w:t>
      </w:r>
    </w:p>
    <w:p w:rsidR="00453EAF" w:rsidRDefault="00453EAF" w:rsidP="00453EAF">
      <w:pPr>
        <w:pStyle w:val="SingleTxtG"/>
        <w:tabs>
          <w:tab w:val="left" w:pos="1701"/>
        </w:tabs>
        <w:ind w:firstLine="567"/>
        <w:rPr>
          <w:b/>
        </w:rPr>
      </w:pPr>
      <w:r>
        <w:rPr>
          <w:b/>
        </w:rPr>
        <w:t>(c)</w:t>
      </w:r>
      <w:r>
        <w:rPr>
          <w:b/>
        </w:rPr>
        <w:tab/>
      </w:r>
      <w:r w:rsidRPr="00DF61E1">
        <w:rPr>
          <w:b/>
        </w:rPr>
        <w:t>Enact comprehensive legislation that protects women from forced displacement, particularly women</w:t>
      </w:r>
      <w:r w:rsidRPr="00DF61E1">
        <w:rPr>
          <w:rFonts w:hint="eastAsia"/>
          <w:b/>
        </w:rPr>
        <w:t xml:space="preserve"> belonging to </w:t>
      </w:r>
      <w:r w:rsidRPr="00DF61E1">
        <w:rPr>
          <w:b/>
          <w:lang w:val="en-US"/>
        </w:rPr>
        <w:t>various</w:t>
      </w:r>
      <w:r w:rsidRPr="00DF61E1">
        <w:rPr>
          <w:rFonts w:hint="eastAsia"/>
          <w:b/>
          <w:lang w:val="en-US" w:eastAsia="zh-CN"/>
        </w:rPr>
        <w:t xml:space="preserve"> </w:t>
      </w:r>
      <w:r w:rsidRPr="00DF61E1">
        <w:rPr>
          <w:b/>
        </w:rPr>
        <w:t>ethnic minority</w:t>
      </w:r>
      <w:r w:rsidRPr="00DF61E1">
        <w:rPr>
          <w:rFonts w:hint="eastAsia"/>
          <w:b/>
        </w:rPr>
        <w:t xml:space="preserve"> groups</w:t>
      </w:r>
      <w:r w:rsidRPr="00DF61E1">
        <w:rPr>
          <w:b/>
        </w:rPr>
        <w:t xml:space="preserve"> such as the Rohingya</w:t>
      </w:r>
      <w:r>
        <w:rPr>
          <w:b/>
        </w:rPr>
        <w:t>;</w:t>
      </w:r>
      <w:r w:rsidRPr="00784852">
        <w:rPr>
          <w:b/>
        </w:rPr>
        <w:t xml:space="preserve"> </w:t>
      </w:r>
      <w:r>
        <w:rPr>
          <w:b/>
        </w:rPr>
        <w:t>a</w:t>
      </w:r>
      <w:r w:rsidRPr="00DF61E1">
        <w:rPr>
          <w:b/>
        </w:rPr>
        <w:t>nd</w:t>
      </w:r>
    </w:p>
    <w:p w:rsidR="00453EAF" w:rsidRPr="00DF61E1" w:rsidRDefault="00453EAF" w:rsidP="00453EAF">
      <w:pPr>
        <w:pStyle w:val="SingleTxtG"/>
        <w:tabs>
          <w:tab w:val="left" w:pos="1701"/>
        </w:tabs>
        <w:ind w:firstLine="567"/>
        <w:rPr>
          <w:b/>
        </w:rPr>
      </w:pPr>
      <w:r w:rsidRPr="00DF61E1">
        <w:rPr>
          <w:b/>
        </w:rPr>
        <w:t>(d)</w:t>
      </w:r>
      <w:r w:rsidRPr="00DF61E1">
        <w:rPr>
          <w:b/>
        </w:rPr>
        <w:tab/>
      </w:r>
      <w:r>
        <w:rPr>
          <w:b/>
        </w:rPr>
        <w:t xml:space="preserve">Expedite the revision of all discriminatory laws and provisions, and the adoption of new laws to promote gender equality. </w:t>
      </w:r>
    </w:p>
    <w:p w:rsidR="00453EAF" w:rsidRPr="003900E5" w:rsidRDefault="00453EAF" w:rsidP="00453EAF">
      <w:pPr>
        <w:keepNext/>
        <w:keepLines/>
        <w:tabs>
          <w:tab w:val="right" w:pos="851"/>
        </w:tabs>
        <w:spacing w:before="240" w:after="120" w:line="240" w:lineRule="exact"/>
        <w:ind w:left="1134" w:right="1134" w:hanging="1134"/>
        <w:rPr>
          <w:rFonts w:eastAsia="SimSun"/>
          <w:b/>
        </w:rPr>
      </w:pPr>
      <w:r w:rsidRPr="003900E5">
        <w:rPr>
          <w:rFonts w:eastAsia="SimSun"/>
          <w:b/>
        </w:rPr>
        <w:tab/>
      </w:r>
      <w:r w:rsidRPr="003900E5">
        <w:rPr>
          <w:rFonts w:eastAsia="SimSun"/>
          <w:b/>
        </w:rPr>
        <w:tab/>
        <w:t>National human rights institution</w:t>
      </w:r>
    </w:p>
    <w:p w:rsidR="00453EAF" w:rsidRPr="003900E5" w:rsidRDefault="00453EAF" w:rsidP="00453EAF">
      <w:pPr>
        <w:pStyle w:val="SingleTxtG"/>
        <w:rPr>
          <w:rFonts w:eastAsia="SimSun"/>
        </w:rPr>
      </w:pPr>
      <w:r>
        <w:rPr>
          <w:rFonts w:eastAsia="SimSun"/>
        </w:rPr>
        <w:t>1</w:t>
      </w:r>
      <w:r w:rsidRPr="007C2115">
        <w:rPr>
          <w:rFonts w:eastAsia="SimSun"/>
        </w:rPr>
        <w:t>6</w:t>
      </w:r>
      <w:r w:rsidRPr="003900E5">
        <w:rPr>
          <w:rFonts w:eastAsia="SimSun"/>
        </w:rPr>
        <w:t>.</w:t>
      </w:r>
      <w:r w:rsidRPr="003900E5">
        <w:rPr>
          <w:rFonts w:eastAsia="SimSun"/>
        </w:rPr>
        <w:tab/>
        <w:t xml:space="preserve">The Committee </w:t>
      </w:r>
      <w:r w:rsidRPr="00EB66CC">
        <w:rPr>
          <w:rFonts w:eastAsia="SimSun"/>
        </w:rPr>
        <w:t xml:space="preserve">recalls its previous concluding observations </w:t>
      </w:r>
      <w:r>
        <w:rPr>
          <w:rFonts w:eastAsia="SimSun"/>
        </w:rPr>
        <w:t>(</w:t>
      </w:r>
      <w:r w:rsidRPr="00EB66CC">
        <w:rPr>
          <w:rFonts w:eastAsia="SimSun"/>
        </w:rPr>
        <w:t>CEDAW/C/MMR/CO/3</w:t>
      </w:r>
      <w:r>
        <w:rPr>
          <w:rFonts w:eastAsia="SimSun"/>
        </w:rPr>
        <w:t xml:space="preserve">, para. 14) </w:t>
      </w:r>
      <w:r w:rsidRPr="00EB66CC">
        <w:rPr>
          <w:rFonts w:eastAsia="SimSun"/>
        </w:rPr>
        <w:t xml:space="preserve">and remains concerned that the </w:t>
      </w:r>
      <w:r>
        <w:rPr>
          <w:rFonts w:eastAsia="SimSun"/>
        </w:rPr>
        <w:t xml:space="preserve">Myanmar Human Rights Commission (MNHRC) does not fully comply with the </w:t>
      </w:r>
      <w:r w:rsidRPr="003900E5">
        <w:rPr>
          <w:rFonts w:eastAsia="SimSun"/>
        </w:rPr>
        <w:t xml:space="preserve">principles relating to the status of national institutions for the </w:t>
      </w:r>
      <w:r w:rsidRPr="0072404A">
        <w:t>promotion</w:t>
      </w:r>
      <w:r w:rsidRPr="003900E5">
        <w:rPr>
          <w:rFonts w:eastAsia="SimSun"/>
        </w:rPr>
        <w:t xml:space="preserve"> and protection of </w:t>
      </w:r>
      <w:r>
        <w:rPr>
          <w:rFonts w:eastAsia="SimSun"/>
        </w:rPr>
        <w:t>human rights (Paris Principles)</w:t>
      </w:r>
      <w:r w:rsidRPr="00EB66CC">
        <w:rPr>
          <w:rFonts w:eastAsia="SimSun"/>
        </w:rPr>
        <w:t xml:space="preserve"> due to concerns rega</w:t>
      </w:r>
      <w:r>
        <w:rPr>
          <w:rFonts w:eastAsia="SimSun"/>
        </w:rPr>
        <w:t>rding</w:t>
      </w:r>
      <w:r w:rsidRPr="00EB66CC">
        <w:rPr>
          <w:rFonts w:eastAsia="SimSun"/>
        </w:rPr>
        <w:t xml:space="preserve"> the appointment of its members</w:t>
      </w:r>
      <w:r>
        <w:rPr>
          <w:rFonts w:eastAsia="SimSun"/>
        </w:rPr>
        <w:t>. The Committee is concerned at reports that the MNHRC fails to adhere to confidentiality when address complaints under its legal complaints mechanism and at the lack of adequate funding for its activities</w:t>
      </w:r>
      <w:r w:rsidRPr="003900E5">
        <w:rPr>
          <w:rFonts w:eastAsia="SimSun"/>
        </w:rPr>
        <w:t>.</w:t>
      </w:r>
    </w:p>
    <w:p w:rsidR="00453EAF" w:rsidRPr="00D823BC" w:rsidRDefault="00453EAF" w:rsidP="00453EAF">
      <w:pPr>
        <w:spacing w:after="120"/>
        <w:ind w:left="1134" w:right="1134"/>
        <w:jc w:val="both"/>
        <w:rPr>
          <w:rFonts w:eastAsia="SimSun"/>
        </w:rPr>
      </w:pPr>
      <w:r w:rsidRPr="003900E5">
        <w:rPr>
          <w:rFonts w:eastAsia="SimSun"/>
        </w:rPr>
        <w:t>1</w:t>
      </w:r>
      <w:r w:rsidRPr="007C2115">
        <w:rPr>
          <w:rFonts w:eastAsia="SimSun"/>
        </w:rPr>
        <w:t>7</w:t>
      </w:r>
      <w:r w:rsidRPr="003900E5">
        <w:rPr>
          <w:rFonts w:eastAsia="SimSun"/>
        </w:rPr>
        <w:t>.</w:t>
      </w:r>
      <w:r w:rsidRPr="003900E5">
        <w:rPr>
          <w:rFonts w:eastAsia="SimSun"/>
        </w:rPr>
        <w:tab/>
      </w:r>
      <w:r w:rsidRPr="003900E5">
        <w:rPr>
          <w:rFonts w:eastAsia="SimSun"/>
          <w:b/>
        </w:rPr>
        <w:t xml:space="preserve">The Committee </w:t>
      </w:r>
      <w:r w:rsidRPr="00124437">
        <w:rPr>
          <w:rFonts w:eastAsia="SimSun"/>
          <w:b/>
        </w:rPr>
        <w:t>recalls</w:t>
      </w:r>
      <w:r w:rsidRPr="003900E5">
        <w:rPr>
          <w:rFonts w:eastAsia="SimSun"/>
          <w:b/>
        </w:rPr>
        <w:t xml:space="preserve"> its pr</w:t>
      </w:r>
      <w:r>
        <w:rPr>
          <w:rFonts w:eastAsia="SimSun"/>
          <w:b/>
        </w:rPr>
        <w:t>evious recommendation (CEDAW/C/</w:t>
      </w:r>
      <w:r w:rsidRPr="00EB66CC">
        <w:rPr>
          <w:rFonts w:eastAsia="SimSun"/>
          <w:b/>
        </w:rPr>
        <w:t>MMR</w:t>
      </w:r>
      <w:r>
        <w:rPr>
          <w:rFonts w:eastAsia="SimSun"/>
          <w:b/>
        </w:rPr>
        <w:t>/CO/</w:t>
      </w:r>
      <w:r w:rsidRPr="00EB66CC">
        <w:rPr>
          <w:rFonts w:eastAsia="SimSun"/>
          <w:b/>
        </w:rPr>
        <w:t>3</w:t>
      </w:r>
      <w:r w:rsidRPr="003900E5">
        <w:rPr>
          <w:rFonts w:eastAsia="SimSun"/>
          <w:b/>
        </w:rPr>
        <w:t xml:space="preserve">, para. </w:t>
      </w:r>
      <w:r w:rsidRPr="00EB66CC">
        <w:rPr>
          <w:rFonts w:eastAsia="SimSun"/>
          <w:b/>
        </w:rPr>
        <w:t>15</w:t>
      </w:r>
      <w:r w:rsidRPr="003900E5">
        <w:rPr>
          <w:rFonts w:eastAsia="SimSun"/>
          <w:b/>
        </w:rPr>
        <w:t xml:space="preserve">) </w:t>
      </w:r>
      <w:r>
        <w:rPr>
          <w:rFonts w:eastAsia="SimSun"/>
          <w:b/>
        </w:rPr>
        <w:t>to</w:t>
      </w:r>
      <w:r>
        <w:rPr>
          <w:rFonts w:hint="eastAsia"/>
          <w:b/>
          <w:lang w:eastAsia="zh-CN"/>
        </w:rPr>
        <w:t xml:space="preserve"> </w:t>
      </w:r>
      <w:r>
        <w:rPr>
          <w:rFonts w:eastAsia="SimSun"/>
          <w:b/>
        </w:rPr>
        <w:t>address concerns regarding the funding and appointment of members to the MNHRC</w:t>
      </w:r>
      <w:r>
        <w:rPr>
          <w:rFonts w:hint="eastAsia"/>
          <w:b/>
          <w:lang w:eastAsia="zh-CN"/>
        </w:rPr>
        <w:t xml:space="preserve"> </w:t>
      </w:r>
      <w:r>
        <w:rPr>
          <w:rFonts w:eastAsia="SimSun"/>
          <w:b/>
        </w:rPr>
        <w:t xml:space="preserve">to ensure that it is in full </w:t>
      </w:r>
      <w:r w:rsidRPr="00EB66CC">
        <w:rPr>
          <w:rFonts w:eastAsia="SimSun"/>
          <w:b/>
        </w:rPr>
        <w:t>compliance</w:t>
      </w:r>
      <w:r w:rsidRPr="003900E5">
        <w:rPr>
          <w:rFonts w:eastAsia="SimSun"/>
          <w:b/>
        </w:rPr>
        <w:t xml:space="preserve"> with the Paris Principles (General Assembly </w:t>
      </w:r>
      <w:r w:rsidRPr="002634BA">
        <w:rPr>
          <w:rFonts w:eastAsia="SimSun"/>
          <w:b/>
        </w:rPr>
        <w:t>r</w:t>
      </w:r>
      <w:r w:rsidRPr="003900E5">
        <w:rPr>
          <w:rFonts w:eastAsia="SimSun"/>
          <w:b/>
        </w:rPr>
        <w:t>esolut</w:t>
      </w:r>
      <w:r>
        <w:rPr>
          <w:rFonts w:eastAsia="SimSun"/>
          <w:b/>
        </w:rPr>
        <w:t>ion 48/134 of 20 December 1993</w:t>
      </w:r>
      <w:r w:rsidRPr="002634BA">
        <w:rPr>
          <w:rFonts w:eastAsia="SimSun"/>
          <w:b/>
        </w:rPr>
        <w:t>, Annex</w:t>
      </w:r>
      <w:r>
        <w:rPr>
          <w:rFonts w:eastAsia="SimSun"/>
          <w:b/>
        </w:rPr>
        <w:t>)</w:t>
      </w:r>
      <w:r w:rsidRPr="003900E5">
        <w:rPr>
          <w:rFonts w:eastAsia="SimSun" w:hint="eastAsia"/>
          <w:b/>
        </w:rPr>
        <w:t>.</w:t>
      </w:r>
      <w:r>
        <w:rPr>
          <w:rFonts w:hint="eastAsia"/>
          <w:b/>
          <w:lang w:eastAsia="zh-CN"/>
        </w:rPr>
        <w:t xml:space="preserve"> </w:t>
      </w:r>
      <w:r>
        <w:rPr>
          <w:rFonts w:eastAsia="SimSun"/>
          <w:b/>
        </w:rPr>
        <w:t>It also</w:t>
      </w:r>
      <w:r w:rsidRPr="00F92A84">
        <w:rPr>
          <w:rFonts w:eastAsia="SimSun"/>
          <w:b/>
        </w:rPr>
        <w:t xml:space="preserve"> calls the State party </w:t>
      </w:r>
      <w:r w:rsidRPr="00F92A84">
        <w:rPr>
          <w:rFonts w:eastAsia="SimSun"/>
          <w:b/>
        </w:rPr>
        <w:lastRenderedPageBreak/>
        <w:t xml:space="preserve">to address concerns regarding breaches of </w:t>
      </w:r>
      <w:r>
        <w:rPr>
          <w:rFonts w:eastAsia="SimSun"/>
          <w:b/>
        </w:rPr>
        <w:t>confidentially in the handling of claims</w:t>
      </w:r>
      <w:r>
        <w:rPr>
          <w:rFonts w:hint="eastAsia"/>
          <w:b/>
          <w:lang w:eastAsia="zh-CN"/>
        </w:rPr>
        <w:t>, including claims submitted by women alleging violations of their rights</w:t>
      </w:r>
      <w:r>
        <w:rPr>
          <w:rFonts w:eastAsia="SimSun"/>
          <w:b/>
        </w:rPr>
        <w:t>.</w:t>
      </w:r>
    </w:p>
    <w:p w:rsidR="00453EAF" w:rsidRDefault="00453EAF" w:rsidP="00453EAF">
      <w:pPr>
        <w:pStyle w:val="H23G"/>
        <w:rPr>
          <w:rFonts w:eastAsia="SimSun"/>
          <w:lang w:eastAsia="zh-CN"/>
        </w:rPr>
      </w:pPr>
      <w:r>
        <w:rPr>
          <w:rFonts w:eastAsia="SimSun"/>
          <w:lang w:eastAsia="zh-CN"/>
        </w:rPr>
        <w:tab/>
      </w:r>
      <w:r>
        <w:rPr>
          <w:rFonts w:eastAsia="SimSun"/>
          <w:lang w:eastAsia="zh-CN"/>
        </w:rPr>
        <w:tab/>
        <w:t>Access to justice</w:t>
      </w:r>
    </w:p>
    <w:p w:rsidR="00453EAF" w:rsidRDefault="00453EAF" w:rsidP="00453EAF">
      <w:pPr>
        <w:pStyle w:val="SingleTxtG"/>
        <w:rPr>
          <w:rFonts w:eastAsia="SimSun"/>
          <w:lang w:eastAsia="zh-CN"/>
        </w:rPr>
      </w:pPr>
      <w:r>
        <w:rPr>
          <w:rFonts w:eastAsia="SimSun"/>
          <w:lang w:eastAsia="zh-CN"/>
        </w:rPr>
        <w:t>18.</w:t>
      </w:r>
      <w:r>
        <w:rPr>
          <w:rFonts w:eastAsia="SimSun"/>
          <w:lang w:eastAsia="zh-CN"/>
        </w:rPr>
        <w:tab/>
        <w:t>The Committee notes with concern the limited access of women to justice with the provision of legal aid largely limited</w:t>
      </w:r>
      <w:r>
        <w:rPr>
          <w:rFonts w:hint="eastAsia"/>
          <w:lang w:eastAsia="zh-CN"/>
        </w:rPr>
        <w:t xml:space="preserve"> </w:t>
      </w:r>
      <w:r>
        <w:rPr>
          <w:rFonts w:eastAsia="SimSun"/>
          <w:lang w:eastAsia="zh-CN"/>
        </w:rPr>
        <w:t xml:space="preserve">to criminal defendants in cases punishable by the death penalty. It is particularly concerned at reports of judicial corruption and executive interference in the judiciary, which has eroded </w:t>
      </w:r>
      <w:r>
        <w:rPr>
          <w:rFonts w:hint="eastAsia"/>
          <w:lang w:eastAsia="zh-CN"/>
        </w:rPr>
        <w:t>women</w:t>
      </w:r>
      <w:r>
        <w:rPr>
          <w:lang w:eastAsia="zh-CN"/>
        </w:rPr>
        <w:t>’s</w:t>
      </w:r>
      <w:r>
        <w:rPr>
          <w:rFonts w:eastAsia="SimSun"/>
          <w:lang w:eastAsia="zh-CN"/>
        </w:rPr>
        <w:t xml:space="preserve"> trust in the administration of justice. The Committee is also concerned </w:t>
      </w:r>
      <w:r>
        <w:rPr>
          <w:rFonts w:hint="eastAsia"/>
          <w:lang w:eastAsia="zh-CN"/>
        </w:rPr>
        <w:t xml:space="preserve">about </w:t>
      </w:r>
      <w:r>
        <w:rPr>
          <w:lang w:eastAsia="zh-CN"/>
        </w:rPr>
        <w:t xml:space="preserve">social and cultural </w:t>
      </w:r>
      <w:r>
        <w:rPr>
          <w:rFonts w:eastAsia="SimSun"/>
          <w:lang w:eastAsia="zh-CN"/>
        </w:rPr>
        <w:t>stigma which deters women and girls victims of sexual and gender-based violence from reporting. It is further concerned that women, particularly rural women and those belonging to ethnic minority groups, face additional obstacles to access justice, relating to language, geography and fear of reprisal.</w:t>
      </w:r>
    </w:p>
    <w:p w:rsidR="00453EAF" w:rsidRDefault="00453EAF" w:rsidP="00453EAF">
      <w:pPr>
        <w:pStyle w:val="SingleTxtG"/>
        <w:rPr>
          <w:b/>
          <w:lang w:eastAsia="zh-CN"/>
        </w:rPr>
      </w:pPr>
      <w:r>
        <w:rPr>
          <w:rFonts w:eastAsia="SimSun"/>
          <w:lang w:eastAsia="zh-CN"/>
        </w:rPr>
        <w:t>19.</w:t>
      </w:r>
      <w:r>
        <w:rPr>
          <w:rFonts w:eastAsia="SimSun"/>
          <w:lang w:eastAsia="zh-CN"/>
        </w:rPr>
        <w:tab/>
      </w:r>
      <w:r w:rsidRPr="00D823BC">
        <w:rPr>
          <w:rFonts w:eastAsia="SimSun"/>
          <w:b/>
          <w:lang w:eastAsia="zh-CN"/>
        </w:rPr>
        <w:t xml:space="preserve">Recalling its General Recommendation No. 33 (2015) on </w:t>
      </w:r>
      <w:r>
        <w:rPr>
          <w:rFonts w:eastAsia="SimSun"/>
          <w:b/>
          <w:lang w:eastAsia="zh-CN"/>
        </w:rPr>
        <w:t xml:space="preserve">women’s </w:t>
      </w:r>
      <w:r w:rsidRPr="00D823BC">
        <w:rPr>
          <w:rFonts w:eastAsia="SimSun"/>
          <w:b/>
          <w:lang w:eastAsia="zh-CN"/>
        </w:rPr>
        <w:t xml:space="preserve">access to justice, </w:t>
      </w:r>
      <w:r>
        <w:rPr>
          <w:rFonts w:eastAsia="SimSun"/>
          <w:b/>
          <w:lang w:eastAsia="zh-CN"/>
        </w:rPr>
        <w:t>the Committee recommends that the State party</w:t>
      </w:r>
      <w:r>
        <w:rPr>
          <w:rFonts w:hint="eastAsia"/>
          <w:b/>
          <w:lang w:eastAsia="zh-CN"/>
        </w:rPr>
        <w:t>:</w:t>
      </w:r>
    </w:p>
    <w:p w:rsidR="00453EAF" w:rsidRPr="005A460E" w:rsidRDefault="00453EAF" w:rsidP="00453EAF">
      <w:pPr>
        <w:pStyle w:val="SingleTxtG"/>
        <w:tabs>
          <w:tab w:val="left" w:pos="1701"/>
        </w:tabs>
        <w:ind w:firstLine="567"/>
        <w:rPr>
          <w:b/>
          <w:lang w:eastAsia="zh-CN"/>
        </w:rPr>
      </w:pPr>
      <w:r w:rsidRPr="005A460E">
        <w:rPr>
          <w:b/>
          <w:lang w:eastAsia="zh-CN"/>
        </w:rPr>
        <w:t>(a)</w:t>
      </w:r>
      <w:r w:rsidRPr="005A460E">
        <w:rPr>
          <w:b/>
          <w:lang w:eastAsia="zh-CN"/>
        </w:rPr>
        <w:tab/>
      </w:r>
      <w:r>
        <w:rPr>
          <w:rFonts w:hint="eastAsia"/>
          <w:b/>
          <w:lang w:eastAsia="zh-CN"/>
        </w:rPr>
        <w:t>E</w:t>
      </w:r>
      <w:r>
        <w:rPr>
          <w:rFonts w:eastAsia="SimSun"/>
          <w:b/>
          <w:lang w:eastAsia="zh-CN"/>
        </w:rPr>
        <w:t>nsure that adequate funding is provided for legal aid,</w:t>
      </w:r>
      <w:r>
        <w:rPr>
          <w:rFonts w:hint="eastAsia"/>
          <w:b/>
          <w:lang w:eastAsia="zh-CN"/>
        </w:rPr>
        <w:t xml:space="preserve"> free of charge</w:t>
      </w:r>
      <w:r>
        <w:rPr>
          <w:b/>
          <w:lang w:eastAsia="zh-CN"/>
        </w:rPr>
        <w:t>,</w:t>
      </w:r>
      <w:r>
        <w:rPr>
          <w:rFonts w:eastAsia="SimSun"/>
          <w:b/>
          <w:lang w:eastAsia="zh-CN"/>
        </w:rPr>
        <w:t xml:space="preserve"> and remove all barriers</w:t>
      </w:r>
      <w:r>
        <w:rPr>
          <w:b/>
          <w:lang w:eastAsia="zh-CN"/>
        </w:rPr>
        <w:t xml:space="preserve"> </w:t>
      </w:r>
      <w:r>
        <w:rPr>
          <w:rFonts w:eastAsia="SimSun"/>
          <w:b/>
          <w:lang w:eastAsia="zh-CN"/>
        </w:rPr>
        <w:t>faced by women in</w:t>
      </w:r>
      <w:r>
        <w:rPr>
          <w:rFonts w:hint="eastAsia"/>
          <w:b/>
          <w:lang w:eastAsia="zh-CN"/>
        </w:rPr>
        <w:t xml:space="preserve"> </w:t>
      </w:r>
      <w:r>
        <w:rPr>
          <w:rFonts w:eastAsia="SimSun"/>
          <w:b/>
          <w:lang w:eastAsia="zh-CN"/>
        </w:rPr>
        <w:t>accessing justice so that</w:t>
      </w:r>
      <w:r>
        <w:rPr>
          <w:rFonts w:hint="eastAsia"/>
          <w:b/>
          <w:lang w:eastAsia="zh-CN"/>
        </w:rPr>
        <w:t xml:space="preserve"> </w:t>
      </w:r>
      <w:r>
        <w:rPr>
          <w:rFonts w:eastAsia="SimSun"/>
          <w:b/>
          <w:lang w:eastAsia="zh-CN"/>
        </w:rPr>
        <w:t>they have effective access to justice in all parts of the State party, including in rural areas, particularly women belonging to ethnic minority groups</w:t>
      </w:r>
      <w:r>
        <w:rPr>
          <w:rFonts w:hint="eastAsia"/>
          <w:b/>
          <w:lang w:eastAsia="zh-CN"/>
        </w:rPr>
        <w:t>;</w:t>
      </w:r>
    </w:p>
    <w:p w:rsidR="00453EAF" w:rsidRDefault="00453EAF" w:rsidP="00453EAF">
      <w:pPr>
        <w:pStyle w:val="SingleTxtG"/>
        <w:tabs>
          <w:tab w:val="left" w:pos="1701"/>
        </w:tabs>
        <w:ind w:firstLine="567"/>
        <w:rPr>
          <w:b/>
          <w:lang w:eastAsia="zh-CN"/>
        </w:rPr>
      </w:pPr>
      <w:r>
        <w:rPr>
          <w:b/>
          <w:lang w:eastAsia="zh-CN"/>
        </w:rPr>
        <w:t>(b)</w:t>
      </w:r>
      <w:r>
        <w:rPr>
          <w:b/>
          <w:lang w:eastAsia="zh-CN"/>
        </w:rPr>
        <w:tab/>
      </w:r>
      <w:r w:rsidRPr="003D7B68">
        <w:rPr>
          <w:b/>
          <w:lang w:eastAsia="zh-CN"/>
        </w:rPr>
        <w:t>Enhance women’s legal literacy and raise the awareness of women and men in order to eliminate the stigmatization faced by women and girls who claim their rights;</w:t>
      </w:r>
      <w:r>
        <w:rPr>
          <w:b/>
          <w:lang w:eastAsia="zh-CN"/>
        </w:rPr>
        <w:t xml:space="preserve"> and</w:t>
      </w:r>
    </w:p>
    <w:p w:rsidR="00453EAF" w:rsidRPr="003D7B68" w:rsidRDefault="00453EAF" w:rsidP="00453EAF">
      <w:pPr>
        <w:pStyle w:val="SingleTxtG"/>
        <w:tabs>
          <w:tab w:val="left" w:pos="1701"/>
        </w:tabs>
        <w:ind w:firstLine="567"/>
        <w:rPr>
          <w:b/>
          <w:lang w:eastAsia="zh-CN"/>
        </w:rPr>
      </w:pPr>
      <w:r w:rsidRPr="003D7B68">
        <w:rPr>
          <w:b/>
          <w:lang w:eastAsia="zh-CN"/>
        </w:rPr>
        <w:t>(c)</w:t>
      </w:r>
      <w:r w:rsidRPr="003D7B68">
        <w:rPr>
          <w:b/>
          <w:lang w:eastAsia="zh-CN"/>
        </w:rPr>
        <w:tab/>
      </w:r>
      <w:r>
        <w:rPr>
          <w:b/>
          <w:bCs/>
          <w:lang w:val="en-US" w:eastAsia="en-GB"/>
        </w:rPr>
        <w:t xml:space="preserve">Initiate </w:t>
      </w:r>
      <w:r>
        <w:rPr>
          <w:rFonts w:hint="eastAsia"/>
          <w:b/>
          <w:bCs/>
          <w:lang w:val="en-US" w:eastAsia="zh-CN"/>
        </w:rPr>
        <w:t>necessary</w:t>
      </w:r>
      <w:r>
        <w:rPr>
          <w:b/>
          <w:bCs/>
          <w:lang w:val="en-US" w:eastAsia="en-GB"/>
        </w:rPr>
        <w:t xml:space="preserve"> reforms to ensure that the judiciary is</w:t>
      </w:r>
      <w:r>
        <w:rPr>
          <w:rFonts w:hint="eastAsia"/>
          <w:b/>
          <w:bCs/>
          <w:lang w:val="en-US" w:eastAsia="zh-CN"/>
        </w:rPr>
        <w:t xml:space="preserve"> </w:t>
      </w:r>
      <w:r>
        <w:rPr>
          <w:b/>
          <w:bCs/>
          <w:lang w:val="en-US" w:eastAsia="en-GB"/>
        </w:rPr>
        <w:t>independent, impartial, professional and gender sensitive, as a means of safeguarding women’s rights</w:t>
      </w:r>
      <w:r>
        <w:rPr>
          <w:rFonts w:hint="eastAsia"/>
          <w:b/>
          <w:bCs/>
          <w:lang w:val="en-US" w:eastAsia="zh-CN"/>
        </w:rPr>
        <w:t>.</w:t>
      </w:r>
    </w:p>
    <w:p w:rsidR="00453EAF" w:rsidRPr="003900E5" w:rsidRDefault="00453EAF" w:rsidP="00453EAF">
      <w:pPr>
        <w:keepNext/>
        <w:keepLines/>
        <w:tabs>
          <w:tab w:val="right" w:pos="851"/>
        </w:tabs>
        <w:spacing w:before="240" w:after="120" w:line="240" w:lineRule="exact"/>
        <w:ind w:left="1134" w:right="1134" w:hanging="1134"/>
        <w:rPr>
          <w:rFonts w:eastAsia="SimSun"/>
          <w:b/>
        </w:rPr>
      </w:pPr>
      <w:r w:rsidRPr="003900E5">
        <w:rPr>
          <w:rFonts w:eastAsia="SimSun"/>
          <w:b/>
        </w:rPr>
        <w:tab/>
      </w:r>
      <w:r w:rsidRPr="003900E5">
        <w:rPr>
          <w:rFonts w:eastAsia="SimSun"/>
          <w:b/>
        </w:rPr>
        <w:tab/>
        <w:t xml:space="preserve">National machinery for the advancement of women </w:t>
      </w:r>
    </w:p>
    <w:p w:rsidR="00453EAF" w:rsidRPr="003900E5" w:rsidRDefault="00453EAF" w:rsidP="00453EAF">
      <w:pPr>
        <w:pStyle w:val="SingleTxtG"/>
        <w:rPr>
          <w:rFonts w:eastAsia="SimSun"/>
        </w:rPr>
      </w:pPr>
      <w:r w:rsidRPr="007C2115">
        <w:rPr>
          <w:rFonts w:eastAsia="SimSun"/>
        </w:rPr>
        <w:t>20</w:t>
      </w:r>
      <w:r w:rsidRPr="003900E5">
        <w:rPr>
          <w:rFonts w:eastAsia="SimSun"/>
        </w:rPr>
        <w:t>.</w:t>
      </w:r>
      <w:r w:rsidRPr="003900E5">
        <w:rPr>
          <w:rFonts w:eastAsia="SimSun"/>
        </w:rPr>
        <w:tab/>
        <w:t xml:space="preserve">The Committee </w:t>
      </w:r>
      <w:r w:rsidRPr="001966B1">
        <w:rPr>
          <w:rFonts w:eastAsia="SimSun"/>
        </w:rPr>
        <w:t>commends</w:t>
      </w:r>
      <w:r>
        <w:rPr>
          <w:rFonts w:eastAsia="SimSun"/>
        </w:rPr>
        <w:t xml:space="preserve"> the State party</w:t>
      </w:r>
      <w:r w:rsidRPr="001966B1">
        <w:rPr>
          <w:rFonts w:eastAsia="SimSun"/>
        </w:rPr>
        <w:t xml:space="preserve"> for establishing the Myanmar National Committee for Women’s Affairs</w:t>
      </w:r>
      <w:r>
        <w:rPr>
          <w:rFonts w:eastAsia="SimSun"/>
        </w:rPr>
        <w:t xml:space="preserve"> (MNCWA)</w:t>
      </w:r>
      <w:r w:rsidRPr="001966B1">
        <w:rPr>
          <w:rFonts w:eastAsia="SimSun"/>
        </w:rPr>
        <w:t xml:space="preserve"> in 2011, which </w:t>
      </w:r>
      <w:r>
        <w:rPr>
          <w:rFonts w:eastAsia="SimSun"/>
        </w:rPr>
        <w:t>coordinates</w:t>
      </w:r>
      <w:r w:rsidRPr="001966B1">
        <w:rPr>
          <w:rFonts w:eastAsia="SimSun"/>
        </w:rPr>
        <w:t xml:space="preserve"> the national machinery for the advancement of women. </w:t>
      </w:r>
      <w:r>
        <w:rPr>
          <w:rFonts w:eastAsia="SimSun"/>
        </w:rPr>
        <w:t xml:space="preserve">The Committee is, however, concerned at the lack of institutional position and budgetary and human resources of the MNCWA to ensure its effective monitoring and evaluation of the implementation of </w:t>
      </w:r>
      <w:r w:rsidRPr="0072404A">
        <w:t>laws</w:t>
      </w:r>
      <w:r>
        <w:rPr>
          <w:rFonts w:eastAsia="SimSun"/>
        </w:rPr>
        <w:t xml:space="preserve"> and policies concerning women’s rights. The Committee notes that the National Strategic Plan for the Advancement of Women (NSPAW), whose implementation the MNCWA is mandated to monitor, </w:t>
      </w:r>
      <w:r w:rsidRPr="00096DC7">
        <w:rPr>
          <w:rFonts w:eastAsia="SimSun"/>
        </w:rPr>
        <w:t>needs to be revised to adapt it to the legal and political changes that have tak</w:t>
      </w:r>
      <w:r>
        <w:rPr>
          <w:rFonts w:eastAsia="SimSun"/>
        </w:rPr>
        <w:t xml:space="preserve">en place in the State party, </w:t>
      </w:r>
      <w:r w:rsidRPr="00096DC7">
        <w:rPr>
          <w:rFonts w:eastAsia="SimSun"/>
        </w:rPr>
        <w:t>and it lacks implementation plans</w:t>
      </w:r>
      <w:r>
        <w:rPr>
          <w:rFonts w:eastAsia="SimSun"/>
        </w:rPr>
        <w:t xml:space="preserve">. </w:t>
      </w:r>
      <w:r w:rsidRPr="003900E5">
        <w:rPr>
          <w:rFonts w:eastAsia="SimSun"/>
        </w:rPr>
        <w:t>T</w:t>
      </w:r>
      <w:r>
        <w:rPr>
          <w:rFonts w:eastAsia="SimSun"/>
        </w:rPr>
        <w:t xml:space="preserve">he Committee is also concerned </w:t>
      </w:r>
      <w:r w:rsidRPr="00911202">
        <w:rPr>
          <w:rFonts w:eastAsia="SimSun"/>
        </w:rPr>
        <w:t>at</w:t>
      </w:r>
      <w:r w:rsidRPr="003900E5">
        <w:rPr>
          <w:rFonts w:eastAsia="SimSun"/>
        </w:rPr>
        <w:t xml:space="preserve"> the lack of clarity </w:t>
      </w:r>
      <w:r>
        <w:rPr>
          <w:rFonts w:eastAsia="SimSun"/>
        </w:rPr>
        <w:t>on the cooperation between</w:t>
      </w:r>
      <w:r w:rsidRPr="001966B1">
        <w:rPr>
          <w:rFonts w:eastAsia="SimSun"/>
        </w:rPr>
        <w:t xml:space="preserve"> the </w:t>
      </w:r>
      <w:r>
        <w:rPr>
          <w:rFonts w:eastAsia="SimSun"/>
        </w:rPr>
        <w:t>MNCWA and the Women’s Affairs Federation (MWAF) as well as the departmental Gender Units</w:t>
      </w:r>
      <w:r w:rsidRPr="003900E5">
        <w:rPr>
          <w:rFonts w:eastAsia="SimSun"/>
        </w:rPr>
        <w:t>.</w:t>
      </w:r>
    </w:p>
    <w:p w:rsidR="00453EAF" w:rsidRPr="00513A76" w:rsidRDefault="00453EAF" w:rsidP="00453EAF">
      <w:pPr>
        <w:pStyle w:val="SingleTxtG"/>
        <w:rPr>
          <w:rFonts w:eastAsia="SimSun"/>
          <w:b/>
          <w:lang w:eastAsia="ja-JP"/>
        </w:rPr>
      </w:pPr>
      <w:r w:rsidRPr="007C2115">
        <w:rPr>
          <w:rFonts w:eastAsia="SimSun"/>
        </w:rPr>
        <w:t>21</w:t>
      </w:r>
      <w:r w:rsidRPr="003900E5">
        <w:rPr>
          <w:rFonts w:eastAsia="SimSun"/>
        </w:rPr>
        <w:t>.</w:t>
      </w:r>
      <w:r w:rsidRPr="003900E5">
        <w:rPr>
          <w:rFonts w:eastAsia="SimSun"/>
        </w:rPr>
        <w:tab/>
      </w:r>
      <w:r w:rsidRPr="003900E5">
        <w:rPr>
          <w:rFonts w:eastAsia="SimSun"/>
          <w:b/>
        </w:rPr>
        <w:t xml:space="preserve">The Committee recommends that the State party </w:t>
      </w:r>
      <w:r w:rsidRPr="00513A76">
        <w:rPr>
          <w:rFonts w:eastAsia="SimSun"/>
          <w:b/>
        </w:rPr>
        <w:t xml:space="preserve">provide the </w:t>
      </w:r>
      <w:r w:rsidRPr="00B067E0">
        <w:rPr>
          <w:rFonts w:eastAsia="SimSun"/>
          <w:b/>
        </w:rPr>
        <w:t>Myanmar National Committee for Women’s Affairs</w:t>
      </w:r>
      <w:r>
        <w:rPr>
          <w:rFonts w:eastAsia="SimSun"/>
          <w:b/>
        </w:rPr>
        <w:t xml:space="preserve"> with adequate resources </w:t>
      </w:r>
      <w:r w:rsidRPr="00096DC7">
        <w:rPr>
          <w:rFonts w:eastAsia="SimSun"/>
          <w:b/>
        </w:rPr>
        <w:t xml:space="preserve">and institutional role </w:t>
      </w:r>
      <w:r>
        <w:rPr>
          <w:rFonts w:eastAsia="SimSun"/>
          <w:b/>
        </w:rPr>
        <w:t xml:space="preserve">to be able to coordinate activities as a national machinery for the advancement of women in the State party. It also recommends that the State party </w:t>
      </w:r>
      <w:r w:rsidRPr="003900E5">
        <w:rPr>
          <w:rFonts w:eastAsia="SimSun"/>
          <w:b/>
        </w:rPr>
        <w:t xml:space="preserve">continue to strengthen the </w:t>
      </w:r>
      <w:r w:rsidRPr="009402F8">
        <w:rPr>
          <w:rFonts w:eastAsia="SimSun"/>
          <w:b/>
        </w:rPr>
        <w:t>MNCWA</w:t>
      </w:r>
      <w:r w:rsidRPr="003900E5">
        <w:rPr>
          <w:rFonts w:eastAsia="SimSun"/>
          <w:b/>
        </w:rPr>
        <w:t xml:space="preserve"> by clarifying </w:t>
      </w:r>
      <w:r w:rsidRPr="00B067E0">
        <w:rPr>
          <w:rFonts w:eastAsia="SimSun"/>
          <w:b/>
        </w:rPr>
        <w:t>its cooperation with</w:t>
      </w:r>
      <w:r w:rsidRPr="00513A76">
        <w:rPr>
          <w:rFonts w:eastAsia="SimSun"/>
          <w:b/>
        </w:rPr>
        <w:t xml:space="preserve"> the </w:t>
      </w:r>
      <w:r w:rsidRPr="00B067E0">
        <w:rPr>
          <w:rFonts w:eastAsia="SimSun"/>
          <w:b/>
        </w:rPr>
        <w:t>Women’s Affairs Federation</w:t>
      </w:r>
      <w:r w:rsidRPr="00513A76">
        <w:rPr>
          <w:rFonts w:eastAsia="SimSun"/>
          <w:b/>
        </w:rPr>
        <w:t xml:space="preserve"> and the </w:t>
      </w:r>
      <w:r w:rsidRPr="00096DC7">
        <w:rPr>
          <w:rFonts w:eastAsia="SimSun"/>
          <w:b/>
        </w:rPr>
        <w:t xml:space="preserve">Gender </w:t>
      </w:r>
      <w:r>
        <w:rPr>
          <w:rFonts w:eastAsia="SimSun"/>
          <w:b/>
        </w:rPr>
        <w:t xml:space="preserve">Units of different departments </w:t>
      </w:r>
      <w:r w:rsidRPr="003900E5">
        <w:rPr>
          <w:rFonts w:eastAsia="SimSun"/>
          <w:b/>
        </w:rPr>
        <w:t xml:space="preserve">to enable </w:t>
      </w:r>
      <w:r w:rsidRPr="00B067E0">
        <w:rPr>
          <w:rFonts w:eastAsia="SimSun"/>
          <w:b/>
        </w:rPr>
        <w:t>the MNCWA</w:t>
      </w:r>
      <w:r w:rsidRPr="003900E5">
        <w:rPr>
          <w:rFonts w:eastAsia="SimSun"/>
          <w:b/>
        </w:rPr>
        <w:t xml:space="preserve"> to effectively undertake its activities, including gender mainstreaming and gender-budgeting</w:t>
      </w:r>
      <w:r w:rsidRPr="009402F8">
        <w:rPr>
          <w:rFonts w:eastAsia="SimSun" w:hint="eastAsia"/>
          <w:b/>
        </w:rPr>
        <w:t>.</w:t>
      </w:r>
      <w:r w:rsidRPr="009402F8">
        <w:rPr>
          <w:rFonts w:eastAsia="SimSun"/>
          <w:b/>
        </w:rPr>
        <w:t xml:space="preserve"> The Committee further recommends that the results of the on-going assessment of the impact of the </w:t>
      </w:r>
      <w:r w:rsidRPr="00B067E0">
        <w:rPr>
          <w:rFonts w:eastAsia="SimSun"/>
          <w:b/>
        </w:rPr>
        <w:t>National Strategic Plan for the Advancement of Women</w:t>
      </w:r>
      <w:r w:rsidRPr="009402F8">
        <w:rPr>
          <w:rFonts w:eastAsia="SimSun"/>
          <w:b/>
        </w:rPr>
        <w:t xml:space="preserve"> should inform policy changes that need to be undertaken to ensure that the M</w:t>
      </w:r>
      <w:r>
        <w:rPr>
          <w:rFonts w:eastAsia="SimSun"/>
          <w:b/>
        </w:rPr>
        <w:t>NCWA can effectively coordinate</w:t>
      </w:r>
      <w:r w:rsidRPr="009402F8">
        <w:rPr>
          <w:rFonts w:eastAsia="SimSun"/>
          <w:b/>
        </w:rPr>
        <w:t xml:space="preserve"> the implementation of the NSPAW.</w:t>
      </w:r>
    </w:p>
    <w:p w:rsidR="00453EAF" w:rsidRPr="003900E5" w:rsidRDefault="00453EAF" w:rsidP="00453EAF">
      <w:pPr>
        <w:keepNext/>
        <w:keepLines/>
        <w:tabs>
          <w:tab w:val="right" w:pos="851"/>
        </w:tabs>
        <w:spacing w:before="240" w:after="120" w:line="240" w:lineRule="exact"/>
        <w:ind w:left="1134" w:right="1134" w:hanging="1134"/>
        <w:rPr>
          <w:rFonts w:eastAsia="SimSun"/>
          <w:b/>
        </w:rPr>
      </w:pPr>
      <w:r w:rsidRPr="003900E5">
        <w:rPr>
          <w:rFonts w:eastAsia="SimSun"/>
          <w:b/>
        </w:rPr>
        <w:lastRenderedPageBreak/>
        <w:tab/>
      </w:r>
      <w:r w:rsidRPr="003900E5">
        <w:rPr>
          <w:rFonts w:eastAsia="SimSun"/>
          <w:b/>
        </w:rPr>
        <w:tab/>
        <w:t xml:space="preserve">Temporary special measures </w:t>
      </w:r>
    </w:p>
    <w:p w:rsidR="00453EAF" w:rsidRPr="003900E5" w:rsidRDefault="00453EAF" w:rsidP="00453EAF">
      <w:pPr>
        <w:pStyle w:val="SingleTxtG"/>
        <w:rPr>
          <w:rFonts w:eastAsia="SimSun"/>
        </w:rPr>
      </w:pPr>
      <w:r w:rsidRPr="00CC6542">
        <w:rPr>
          <w:rFonts w:eastAsia="SimSun"/>
        </w:rPr>
        <w:t>2</w:t>
      </w:r>
      <w:r>
        <w:rPr>
          <w:rFonts w:eastAsia="SimSun"/>
        </w:rPr>
        <w:t>2</w:t>
      </w:r>
      <w:r w:rsidRPr="003900E5">
        <w:rPr>
          <w:rFonts w:eastAsia="SimSun"/>
        </w:rPr>
        <w:t>.</w:t>
      </w:r>
      <w:r w:rsidRPr="003900E5">
        <w:rPr>
          <w:rFonts w:eastAsia="SimSun"/>
        </w:rPr>
        <w:tab/>
        <w:t xml:space="preserve">The Committee </w:t>
      </w:r>
      <w:r>
        <w:rPr>
          <w:rFonts w:eastAsia="SimSun"/>
        </w:rPr>
        <w:t>is concerned at the State party’s lack of und</w:t>
      </w:r>
      <w:r w:rsidRPr="004E4730">
        <w:rPr>
          <w:rFonts w:eastAsia="SimSun"/>
        </w:rPr>
        <w:t>erstanding of temporary special measures aimed at</w:t>
      </w:r>
      <w:r>
        <w:rPr>
          <w:rFonts w:hint="eastAsia"/>
          <w:lang w:eastAsia="zh-CN"/>
        </w:rPr>
        <w:t xml:space="preserve"> </w:t>
      </w:r>
      <w:r>
        <w:rPr>
          <w:rFonts w:eastAsia="SimSun"/>
        </w:rPr>
        <w:t>accelerat</w:t>
      </w:r>
      <w:r w:rsidRPr="004E4730">
        <w:rPr>
          <w:rFonts w:eastAsia="SimSun"/>
        </w:rPr>
        <w:t>in</w:t>
      </w:r>
      <w:r>
        <w:rPr>
          <w:rFonts w:eastAsia="SimSun"/>
        </w:rPr>
        <w:t>g</w:t>
      </w:r>
      <w:r>
        <w:rPr>
          <w:rFonts w:hint="eastAsia"/>
          <w:lang w:eastAsia="zh-CN"/>
        </w:rPr>
        <w:t xml:space="preserve"> </w:t>
      </w:r>
      <w:r w:rsidRPr="00B067E0">
        <w:rPr>
          <w:rFonts w:eastAsia="SimSun"/>
        </w:rPr>
        <w:t>substantive</w:t>
      </w:r>
      <w:r w:rsidRPr="003900E5">
        <w:rPr>
          <w:rFonts w:eastAsia="SimSun"/>
        </w:rPr>
        <w:t xml:space="preserve"> equality between m</w:t>
      </w:r>
      <w:r>
        <w:rPr>
          <w:rFonts w:eastAsia="SimSun"/>
        </w:rPr>
        <w:t xml:space="preserve">en and women. </w:t>
      </w:r>
      <w:r w:rsidRPr="00B067E0">
        <w:rPr>
          <w:rFonts w:eastAsia="SimSun"/>
        </w:rPr>
        <w:t>I</w:t>
      </w:r>
      <w:r>
        <w:rPr>
          <w:rFonts w:eastAsia="SimSun"/>
        </w:rPr>
        <w:t>n particular, i</w:t>
      </w:r>
      <w:r w:rsidRPr="00B067E0">
        <w:rPr>
          <w:rFonts w:eastAsia="SimSun"/>
        </w:rPr>
        <w:t>t</w:t>
      </w:r>
      <w:r>
        <w:rPr>
          <w:rFonts w:eastAsia="SimSun"/>
        </w:rPr>
        <w:t xml:space="preserve"> is</w:t>
      </w:r>
      <w:r w:rsidRPr="00B067E0">
        <w:rPr>
          <w:rFonts w:eastAsia="SimSun"/>
        </w:rPr>
        <w:t xml:space="preserve"> </w:t>
      </w:r>
      <w:r w:rsidRPr="003900E5">
        <w:rPr>
          <w:rFonts w:eastAsia="SimSun"/>
        </w:rPr>
        <w:t xml:space="preserve">concerned </w:t>
      </w:r>
      <w:r w:rsidRPr="003900E5">
        <w:rPr>
          <w:rFonts w:eastAsia="SimSun"/>
          <w:lang w:val="en-US"/>
        </w:rPr>
        <w:t xml:space="preserve">at the </w:t>
      </w:r>
      <w:r>
        <w:rPr>
          <w:rFonts w:eastAsia="SimSun"/>
          <w:lang w:val="en-US"/>
        </w:rPr>
        <w:t>absence</w:t>
      </w:r>
      <w:r>
        <w:rPr>
          <w:rFonts w:hint="eastAsia"/>
          <w:lang w:val="en-US" w:eastAsia="zh-CN"/>
        </w:rPr>
        <w:t xml:space="preserve"> </w:t>
      </w:r>
      <w:r w:rsidRPr="003900E5">
        <w:rPr>
          <w:rFonts w:eastAsia="SimSun"/>
          <w:lang w:val="en-US"/>
        </w:rPr>
        <w:t>of</w:t>
      </w:r>
      <w:r w:rsidRPr="003900E5">
        <w:rPr>
          <w:rFonts w:eastAsia="SimSun"/>
        </w:rPr>
        <w:t xml:space="preserve"> temporary special measures, including </w:t>
      </w:r>
      <w:r w:rsidRPr="00B067E0">
        <w:rPr>
          <w:rFonts w:eastAsia="SimSun"/>
        </w:rPr>
        <w:t xml:space="preserve">statutory </w:t>
      </w:r>
      <w:r w:rsidRPr="003900E5">
        <w:rPr>
          <w:rFonts w:eastAsia="SimSun"/>
        </w:rPr>
        <w:t xml:space="preserve">quotas, to address the under-representation of women, including </w:t>
      </w:r>
      <w:r>
        <w:rPr>
          <w:rFonts w:eastAsia="SimSun"/>
        </w:rPr>
        <w:t>ethnic and other minority women</w:t>
      </w:r>
      <w:r w:rsidRPr="003900E5">
        <w:rPr>
          <w:rFonts w:eastAsia="SimSun"/>
        </w:rPr>
        <w:t xml:space="preserve"> in decision-making positions in the public and private sectors, as well as in political</w:t>
      </w:r>
      <w:r>
        <w:rPr>
          <w:rFonts w:eastAsia="SimSun"/>
        </w:rPr>
        <w:t xml:space="preserve"> life</w:t>
      </w:r>
      <w:r w:rsidRPr="003900E5">
        <w:rPr>
          <w:rFonts w:eastAsia="SimSun"/>
        </w:rPr>
        <w:t>.</w:t>
      </w:r>
    </w:p>
    <w:p w:rsidR="00453EAF" w:rsidRPr="003900E5" w:rsidRDefault="00453EAF" w:rsidP="00453EAF">
      <w:pPr>
        <w:pStyle w:val="SingleTxtG"/>
        <w:rPr>
          <w:rFonts w:eastAsia="SimSun"/>
          <w:lang w:eastAsia="zh-CN"/>
        </w:rPr>
      </w:pPr>
      <w:r w:rsidRPr="00CC6542">
        <w:rPr>
          <w:rFonts w:eastAsia="SimSun"/>
        </w:rPr>
        <w:t>2</w:t>
      </w:r>
      <w:r>
        <w:rPr>
          <w:rFonts w:eastAsia="SimSun"/>
        </w:rPr>
        <w:t>3</w:t>
      </w:r>
      <w:r w:rsidRPr="003900E5">
        <w:rPr>
          <w:rFonts w:eastAsia="SimSun"/>
        </w:rPr>
        <w:t>.</w:t>
      </w:r>
      <w:r w:rsidRPr="003900E5">
        <w:rPr>
          <w:rFonts w:eastAsia="SimSun"/>
        </w:rPr>
        <w:tab/>
      </w:r>
      <w:r w:rsidRPr="003900E5">
        <w:rPr>
          <w:rFonts w:eastAsia="SimSun"/>
          <w:b/>
        </w:rPr>
        <w:t>The Committee calls upon the State party to us</w:t>
      </w:r>
      <w:r>
        <w:rPr>
          <w:rFonts w:eastAsia="SimSun"/>
          <w:b/>
        </w:rPr>
        <w:t>e</w:t>
      </w:r>
      <w:r w:rsidRPr="003900E5">
        <w:rPr>
          <w:rFonts w:eastAsia="SimSun"/>
          <w:b/>
        </w:rPr>
        <w:t xml:space="preserve"> temporary special measures, such as statutory quotas, in accordance with article 4 (1) of the Convention and the Committee’s General Recommendation No. 25 (2004) on temporary special measures, as a necessary strategy to accelerate the achievement of substantive equality of women and men</w:t>
      </w:r>
      <w:r w:rsidRPr="003900E5">
        <w:rPr>
          <w:rFonts w:eastAsia="SimSun" w:hint="eastAsia"/>
          <w:b/>
        </w:rPr>
        <w:t>, in particular to enhance the rights of ethnic minority</w:t>
      </w:r>
      <w:r>
        <w:rPr>
          <w:rFonts w:hint="eastAsia"/>
          <w:b/>
          <w:lang w:eastAsia="zh-CN"/>
        </w:rPr>
        <w:t xml:space="preserve"> </w:t>
      </w:r>
      <w:r w:rsidRPr="003900E5">
        <w:rPr>
          <w:rFonts w:eastAsia="SimSun" w:hint="eastAsia"/>
          <w:b/>
        </w:rPr>
        <w:t xml:space="preserve">women, </w:t>
      </w:r>
      <w:r>
        <w:rPr>
          <w:rFonts w:eastAsia="SimSun"/>
          <w:b/>
        </w:rPr>
        <w:t xml:space="preserve">including Rohingya, </w:t>
      </w:r>
      <w:r w:rsidRPr="003900E5">
        <w:rPr>
          <w:rFonts w:eastAsia="SimSun" w:hint="eastAsia"/>
          <w:b/>
        </w:rPr>
        <w:t>and women with disabilities,</w:t>
      </w:r>
      <w:r w:rsidRPr="003900E5">
        <w:rPr>
          <w:rFonts w:eastAsia="SimSun"/>
          <w:b/>
        </w:rPr>
        <w:t xml:space="preserve"> in all </w:t>
      </w:r>
      <w:r>
        <w:rPr>
          <w:rFonts w:eastAsia="SimSun"/>
          <w:b/>
        </w:rPr>
        <w:t xml:space="preserve">relevant </w:t>
      </w:r>
      <w:r w:rsidRPr="003900E5">
        <w:rPr>
          <w:rFonts w:eastAsia="SimSun"/>
          <w:b/>
        </w:rPr>
        <w:t>areas of the Convention.</w:t>
      </w:r>
    </w:p>
    <w:p w:rsidR="00453EAF" w:rsidRPr="003900E5" w:rsidRDefault="00453EAF" w:rsidP="00453EAF">
      <w:pPr>
        <w:keepNext/>
        <w:keepLines/>
        <w:tabs>
          <w:tab w:val="right" w:pos="851"/>
        </w:tabs>
        <w:spacing w:before="240" w:after="120" w:line="240" w:lineRule="exact"/>
        <w:ind w:left="1134" w:right="1134" w:hanging="1134"/>
        <w:rPr>
          <w:rFonts w:eastAsia="SimSun"/>
          <w:b/>
        </w:rPr>
      </w:pPr>
      <w:r w:rsidRPr="003900E5">
        <w:rPr>
          <w:rFonts w:eastAsia="SimSun"/>
          <w:b/>
        </w:rPr>
        <w:tab/>
      </w:r>
      <w:r w:rsidRPr="003900E5">
        <w:rPr>
          <w:rFonts w:eastAsia="SimSun"/>
          <w:b/>
        </w:rPr>
        <w:tab/>
        <w:t xml:space="preserve">Stereotypes and harmful practices </w:t>
      </w:r>
    </w:p>
    <w:p w:rsidR="00453EAF" w:rsidRDefault="00453EAF" w:rsidP="00453EAF">
      <w:pPr>
        <w:pStyle w:val="SingleTxtG"/>
        <w:rPr>
          <w:rFonts w:eastAsia="SimSun"/>
        </w:rPr>
      </w:pPr>
      <w:r>
        <w:rPr>
          <w:rFonts w:eastAsia="SimSun"/>
        </w:rPr>
        <w:t>2</w:t>
      </w:r>
      <w:r w:rsidRPr="007C2115">
        <w:rPr>
          <w:rFonts w:eastAsia="SimSun"/>
        </w:rPr>
        <w:t>4</w:t>
      </w:r>
      <w:r w:rsidRPr="003900E5">
        <w:rPr>
          <w:rFonts w:eastAsia="SimSun"/>
        </w:rPr>
        <w:t>.</w:t>
      </w:r>
      <w:r w:rsidRPr="003900E5">
        <w:rPr>
          <w:rFonts w:eastAsia="SimSun"/>
        </w:rPr>
        <w:tab/>
        <w:t xml:space="preserve">The Committee remains concerned at the persistence of patriarchal attitudes and </w:t>
      </w:r>
      <w:r w:rsidRPr="00566E66">
        <w:rPr>
          <w:rFonts w:eastAsia="SimSun"/>
        </w:rPr>
        <w:t>discriminatory</w:t>
      </w:r>
      <w:r w:rsidRPr="003900E5">
        <w:rPr>
          <w:rFonts w:eastAsia="SimSun"/>
        </w:rPr>
        <w:t xml:space="preserve"> stereotypes regarding the roles and responsibilities of women and men in the family and in society. </w:t>
      </w:r>
      <w:r w:rsidRPr="00566E66">
        <w:rPr>
          <w:rFonts w:eastAsia="SimSun"/>
        </w:rPr>
        <w:t>It</w:t>
      </w:r>
      <w:r>
        <w:rPr>
          <w:rFonts w:hint="eastAsia"/>
          <w:lang w:eastAsia="zh-CN"/>
        </w:rPr>
        <w:t xml:space="preserve"> </w:t>
      </w:r>
      <w:r>
        <w:rPr>
          <w:rFonts w:eastAsia="SimSun"/>
        </w:rPr>
        <w:t xml:space="preserve">is particularly concerned </w:t>
      </w:r>
      <w:r w:rsidRPr="00566E66">
        <w:rPr>
          <w:rFonts w:eastAsia="SimSun"/>
        </w:rPr>
        <w:t>at</w:t>
      </w:r>
      <w:r>
        <w:rPr>
          <w:rFonts w:hint="eastAsia"/>
          <w:lang w:eastAsia="zh-CN"/>
        </w:rPr>
        <w:t xml:space="preserve"> </w:t>
      </w:r>
      <w:r w:rsidRPr="004E4730">
        <w:rPr>
          <w:rFonts w:eastAsia="SimSun"/>
        </w:rPr>
        <w:t>t</w:t>
      </w:r>
      <w:r w:rsidRPr="003900E5">
        <w:rPr>
          <w:rFonts w:eastAsia="SimSun"/>
        </w:rPr>
        <w:t xml:space="preserve">he persistence of </w:t>
      </w:r>
      <w:r w:rsidRPr="00566E66">
        <w:rPr>
          <w:rFonts w:eastAsia="SimSun"/>
        </w:rPr>
        <w:t>such</w:t>
      </w:r>
      <w:r w:rsidRPr="003900E5">
        <w:rPr>
          <w:rFonts w:eastAsia="SimSun"/>
        </w:rPr>
        <w:t xml:space="preserve"> stereotypes in education</w:t>
      </w:r>
      <w:r>
        <w:rPr>
          <w:rFonts w:eastAsia="SimSun"/>
        </w:rPr>
        <w:t>al textbooks</w:t>
      </w:r>
      <w:r w:rsidRPr="004E4730">
        <w:rPr>
          <w:rFonts w:eastAsia="SimSun"/>
        </w:rPr>
        <w:t xml:space="preserve">, which </w:t>
      </w:r>
      <w:r>
        <w:rPr>
          <w:rFonts w:eastAsia="SimSun"/>
        </w:rPr>
        <w:t>may</w:t>
      </w:r>
      <w:r w:rsidRPr="004E4730">
        <w:rPr>
          <w:rFonts w:eastAsia="SimSun"/>
        </w:rPr>
        <w:t xml:space="preserve"> have </w:t>
      </w:r>
      <w:r w:rsidRPr="003900E5">
        <w:rPr>
          <w:rFonts w:eastAsia="SimSun"/>
        </w:rPr>
        <w:t>an impact on educational choices and the sharing of family and domestic respons</w:t>
      </w:r>
      <w:r>
        <w:rPr>
          <w:rFonts w:eastAsia="SimSun"/>
        </w:rPr>
        <w:t>ibilities between women and men</w:t>
      </w:r>
      <w:r w:rsidRPr="004E4730">
        <w:rPr>
          <w:rFonts w:eastAsia="SimSun"/>
        </w:rPr>
        <w:t xml:space="preserve">. </w:t>
      </w:r>
      <w:r>
        <w:rPr>
          <w:rFonts w:eastAsia="SimSun"/>
        </w:rPr>
        <w:t>The Committee is further concerned at:</w:t>
      </w:r>
    </w:p>
    <w:p w:rsidR="00453EAF" w:rsidRPr="00137BBA" w:rsidRDefault="00453EAF" w:rsidP="00453EAF">
      <w:pPr>
        <w:pStyle w:val="SingleTxtG"/>
        <w:tabs>
          <w:tab w:val="left" w:pos="1701"/>
        </w:tabs>
        <w:ind w:firstLine="567"/>
        <w:rPr>
          <w:rFonts w:eastAsia="SimSun"/>
        </w:rPr>
      </w:pPr>
      <w:r w:rsidRPr="00137BBA">
        <w:rPr>
          <w:rFonts w:eastAsia="SimSun"/>
        </w:rPr>
        <w:t>(a)</w:t>
      </w:r>
      <w:r w:rsidRPr="00137BBA">
        <w:rPr>
          <w:rFonts w:eastAsia="SimSun"/>
        </w:rPr>
        <w:tab/>
        <w:t>The lack of a comprehensive strategy to eliminate patriarchal attitudes and discriminatory</w:t>
      </w:r>
      <w:r>
        <w:rPr>
          <w:rFonts w:hint="eastAsia"/>
          <w:lang w:eastAsia="zh-CN"/>
        </w:rPr>
        <w:t xml:space="preserve"> </w:t>
      </w:r>
      <w:r w:rsidRPr="00137BBA">
        <w:rPr>
          <w:rFonts w:eastAsia="SimSun"/>
        </w:rPr>
        <w:t xml:space="preserve">stereotypes, which are partly fomented by religion; </w:t>
      </w:r>
    </w:p>
    <w:p w:rsidR="00453EAF" w:rsidRPr="00137BBA" w:rsidRDefault="00453EAF" w:rsidP="00453EAF">
      <w:pPr>
        <w:pStyle w:val="SingleTxtG"/>
        <w:tabs>
          <w:tab w:val="left" w:pos="1701"/>
        </w:tabs>
        <w:ind w:firstLine="567"/>
        <w:rPr>
          <w:rFonts w:eastAsia="SimSun"/>
        </w:rPr>
      </w:pPr>
      <w:r w:rsidRPr="00137BBA">
        <w:rPr>
          <w:rFonts w:eastAsia="SimSun"/>
        </w:rPr>
        <w:t>(b)</w:t>
      </w:r>
      <w:r w:rsidRPr="00137BBA">
        <w:rPr>
          <w:rFonts w:eastAsia="SimSun"/>
        </w:rPr>
        <w:tab/>
        <w:t>The lack of data on child marriages and other harmful practices in the State party; and</w:t>
      </w:r>
    </w:p>
    <w:p w:rsidR="00453EAF" w:rsidRPr="00137BBA" w:rsidRDefault="00453EAF" w:rsidP="00453EAF">
      <w:pPr>
        <w:pStyle w:val="SingleTxtG"/>
        <w:tabs>
          <w:tab w:val="left" w:pos="1701"/>
        </w:tabs>
        <w:ind w:firstLine="567"/>
        <w:rPr>
          <w:rFonts w:eastAsia="SimSun"/>
        </w:rPr>
      </w:pPr>
      <w:r w:rsidRPr="00137BBA">
        <w:rPr>
          <w:rFonts w:eastAsia="SimSun"/>
        </w:rPr>
        <w:t>(c)</w:t>
      </w:r>
      <w:r w:rsidRPr="00137BBA">
        <w:rPr>
          <w:rFonts w:eastAsia="SimSun"/>
        </w:rPr>
        <w:tab/>
        <w:t>Discriminatory stereotypes faced by ethnic minority women, particularly among Muslim women in Rakhine State.</w:t>
      </w:r>
    </w:p>
    <w:p w:rsidR="00453EAF" w:rsidRPr="003900E5" w:rsidRDefault="00453EAF" w:rsidP="00453EAF">
      <w:pPr>
        <w:pStyle w:val="SingleTxtG"/>
        <w:rPr>
          <w:rFonts w:eastAsia="SimSun"/>
          <w:b/>
        </w:rPr>
      </w:pPr>
      <w:r>
        <w:rPr>
          <w:rFonts w:eastAsia="SimSun"/>
        </w:rPr>
        <w:t>2</w:t>
      </w:r>
      <w:r w:rsidRPr="007C2115">
        <w:rPr>
          <w:rFonts w:eastAsia="SimSun"/>
        </w:rPr>
        <w:t>5</w:t>
      </w:r>
      <w:r w:rsidRPr="003900E5">
        <w:rPr>
          <w:rFonts w:eastAsia="SimSun"/>
        </w:rPr>
        <w:t>.</w:t>
      </w:r>
      <w:r w:rsidRPr="003900E5">
        <w:rPr>
          <w:rFonts w:eastAsia="SimSun"/>
        </w:rPr>
        <w:tab/>
      </w:r>
      <w:r w:rsidRPr="003900E5">
        <w:rPr>
          <w:rFonts w:eastAsia="SimSun"/>
          <w:b/>
        </w:rPr>
        <w:t>The Committee reiterates its previous recommendation (CEDAW/C/</w:t>
      </w:r>
      <w:r w:rsidRPr="00C2551A">
        <w:rPr>
          <w:rFonts w:eastAsia="SimSun"/>
          <w:b/>
        </w:rPr>
        <w:t>MMR</w:t>
      </w:r>
      <w:r w:rsidRPr="003900E5">
        <w:rPr>
          <w:rFonts w:eastAsia="SimSun"/>
          <w:b/>
        </w:rPr>
        <w:t>/CO/</w:t>
      </w:r>
      <w:r w:rsidRPr="00C2551A">
        <w:rPr>
          <w:rFonts w:eastAsia="SimSun"/>
          <w:b/>
        </w:rPr>
        <w:t>3</w:t>
      </w:r>
      <w:r>
        <w:rPr>
          <w:rFonts w:eastAsia="SimSun"/>
          <w:b/>
        </w:rPr>
        <w:t xml:space="preserve">, para. </w:t>
      </w:r>
      <w:r w:rsidRPr="007624E4">
        <w:rPr>
          <w:rFonts w:eastAsia="SimSun"/>
          <w:b/>
        </w:rPr>
        <w:t>21</w:t>
      </w:r>
      <w:r w:rsidRPr="003900E5">
        <w:rPr>
          <w:rFonts w:eastAsia="SimSun"/>
          <w:b/>
        </w:rPr>
        <w:t xml:space="preserve">) </w:t>
      </w:r>
      <w:r w:rsidRPr="00566E66">
        <w:rPr>
          <w:rFonts w:eastAsia="SimSun"/>
          <w:b/>
        </w:rPr>
        <w:t>that</w:t>
      </w:r>
      <w:r w:rsidRPr="003900E5">
        <w:rPr>
          <w:rFonts w:eastAsia="SimSun"/>
          <w:b/>
        </w:rPr>
        <w:t xml:space="preserve"> the State party: </w:t>
      </w:r>
    </w:p>
    <w:p w:rsidR="00453EAF" w:rsidRPr="00B82943" w:rsidRDefault="00453EAF" w:rsidP="00453EAF">
      <w:pPr>
        <w:pStyle w:val="SingleTxtG"/>
        <w:tabs>
          <w:tab w:val="left" w:pos="1701"/>
        </w:tabs>
        <w:ind w:firstLine="567"/>
        <w:rPr>
          <w:rFonts w:eastAsia="SimSun"/>
          <w:b/>
        </w:rPr>
      </w:pPr>
      <w:r w:rsidRPr="00B82943">
        <w:rPr>
          <w:rFonts w:eastAsia="SimSun"/>
          <w:b/>
        </w:rPr>
        <w:t>(a)</w:t>
      </w:r>
      <w:r w:rsidRPr="00B82943">
        <w:rPr>
          <w:rFonts w:eastAsia="SimSun"/>
          <w:b/>
        </w:rPr>
        <w:tab/>
        <w:t>Adopt a</w:t>
      </w:r>
      <w:r w:rsidRPr="00B82943">
        <w:rPr>
          <w:rFonts w:hint="eastAsia"/>
          <w:b/>
          <w:lang w:eastAsia="zh-CN"/>
        </w:rPr>
        <w:t xml:space="preserve"> </w:t>
      </w:r>
      <w:r w:rsidRPr="00B82943">
        <w:rPr>
          <w:rFonts w:eastAsia="SimSun"/>
          <w:b/>
        </w:rPr>
        <w:t>comprehensive strategy aimed at eliminating discriminatory stereotypes regarding the roles and responsibilities of women and men in the family and in society as well as harmful practices such as child marriage;</w:t>
      </w:r>
    </w:p>
    <w:p w:rsidR="00453EAF" w:rsidRPr="00B82943" w:rsidRDefault="00453EAF" w:rsidP="00453EAF">
      <w:pPr>
        <w:pStyle w:val="SingleTxtG"/>
        <w:tabs>
          <w:tab w:val="left" w:pos="1701"/>
        </w:tabs>
        <w:ind w:firstLine="567"/>
        <w:rPr>
          <w:rFonts w:eastAsia="SimSun"/>
          <w:b/>
        </w:rPr>
      </w:pPr>
      <w:r w:rsidRPr="00B82943">
        <w:rPr>
          <w:rFonts w:eastAsia="SimSun"/>
          <w:b/>
        </w:rPr>
        <w:t>(b)</w:t>
      </w:r>
      <w:r w:rsidRPr="00B82943">
        <w:rPr>
          <w:rFonts w:eastAsia="SimSun"/>
          <w:b/>
        </w:rPr>
        <w:tab/>
        <w:t xml:space="preserve">Intensify its efforts to </w:t>
      </w:r>
      <w:r w:rsidRPr="00B82943">
        <w:rPr>
          <w:rFonts w:eastAsia="SimSun" w:hint="eastAsia"/>
          <w:b/>
        </w:rPr>
        <w:t xml:space="preserve">change social norms that reinforce traditional roles of women and men and </w:t>
      </w:r>
      <w:r w:rsidRPr="00B82943">
        <w:rPr>
          <w:rFonts w:eastAsia="SimSun"/>
          <w:b/>
        </w:rPr>
        <w:t>promote</w:t>
      </w:r>
      <w:r w:rsidRPr="00B82943">
        <w:rPr>
          <w:rFonts w:hint="eastAsia"/>
          <w:b/>
          <w:lang w:eastAsia="zh-CN"/>
        </w:rPr>
        <w:t xml:space="preserve"> </w:t>
      </w:r>
      <w:r w:rsidRPr="00B82943">
        <w:rPr>
          <w:rFonts w:eastAsia="SimSun"/>
          <w:b/>
        </w:rPr>
        <w:t>positive</w:t>
      </w:r>
      <w:r w:rsidRPr="00B82943">
        <w:rPr>
          <w:rFonts w:eastAsia="SimSun" w:hint="eastAsia"/>
          <w:b/>
        </w:rPr>
        <w:t xml:space="preserve"> cultural traditions that </w:t>
      </w:r>
      <w:r w:rsidRPr="00B82943">
        <w:rPr>
          <w:rFonts w:eastAsia="SimSun"/>
          <w:b/>
        </w:rPr>
        <w:t>strengthen</w:t>
      </w:r>
      <w:r w:rsidRPr="00B82943">
        <w:rPr>
          <w:rFonts w:eastAsia="SimSun" w:hint="eastAsia"/>
          <w:b/>
        </w:rPr>
        <w:t xml:space="preserve"> the human rights of women and girls;</w:t>
      </w:r>
    </w:p>
    <w:p w:rsidR="00453EAF" w:rsidRPr="00B82943" w:rsidRDefault="00453EAF" w:rsidP="00453EAF">
      <w:pPr>
        <w:pStyle w:val="SingleTxtG"/>
        <w:tabs>
          <w:tab w:val="left" w:pos="1701"/>
        </w:tabs>
        <w:ind w:firstLine="567"/>
        <w:rPr>
          <w:rFonts w:eastAsia="SimSun"/>
          <w:b/>
        </w:rPr>
      </w:pPr>
      <w:r w:rsidRPr="00B82943">
        <w:rPr>
          <w:rFonts w:eastAsia="SimSun"/>
          <w:b/>
        </w:rPr>
        <w:t>(c)</w:t>
      </w:r>
      <w:r w:rsidRPr="00B82943">
        <w:rPr>
          <w:rFonts w:eastAsia="SimSun"/>
          <w:b/>
        </w:rPr>
        <w:tab/>
      </w:r>
      <w:r w:rsidRPr="00B82943">
        <w:rPr>
          <w:rFonts w:eastAsia="SimSun" w:hint="eastAsia"/>
          <w:b/>
        </w:rPr>
        <w:t>R</w:t>
      </w:r>
      <w:r w:rsidRPr="00B82943">
        <w:rPr>
          <w:rFonts w:eastAsia="SimSun"/>
          <w:b/>
        </w:rPr>
        <w:t xml:space="preserve">eview educational textbooks and materials to eliminate discriminatory gender stereotypes; </w:t>
      </w:r>
    </w:p>
    <w:p w:rsidR="00453EAF" w:rsidRPr="00B82943" w:rsidRDefault="00453EAF" w:rsidP="00453EAF">
      <w:pPr>
        <w:pStyle w:val="SingleTxtG"/>
        <w:tabs>
          <w:tab w:val="left" w:pos="1701"/>
        </w:tabs>
        <w:ind w:firstLine="567"/>
        <w:rPr>
          <w:rFonts w:eastAsia="SimSun"/>
          <w:b/>
        </w:rPr>
      </w:pPr>
      <w:r w:rsidRPr="00B82943">
        <w:rPr>
          <w:rFonts w:eastAsia="SimSun"/>
          <w:b/>
        </w:rPr>
        <w:t>(d)</w:t>
      </w:r>
      <w:r w:rsidRPr="00B82943">
        <w:rPr>
          <w:rFonts w:eastAsia="SimSun"/>
          <w:b/>
        </w:rPr>
        <w:tab/>
        <w:t xml:space="preserve">Provide disaggregated data on the incidence of child marriages in the next periodic report; and </w:t>
      </w:r>
    </w:p>
    <w:p w:rsidR="00453EAF" w:rsidRPr="00B82943" w:rsidRDefault="00453EAF" w:rsidP="00453EAF">
      <w:pPr>
        <w:pStyle w:val="SingleTxtG"/>
        <w:tabs>
          <w:tab w:val="left" w:pos="1701"/>
        </w:tabs>
        <w:ind w:firstLine="567"/>
        <w:rPr>
          <w:rFonts w:eastAsia="SimSun"/>
          <w:b/>
        </w:rPr>
      </w:pPr>
      <w:r w:rsidRPr="00B82943">
        <w:rPr>
          <w:rFonts w:eastAsia="SimSun"/>
          <w:b/>
        </w:rPr>
        <w:t>(e)</w:t>
      </w:r>
      <w:r w:rsidRPr="00B82943">
        <w:rPr>
          <w:rFonts w:eastAsia="SimSun"/>
          <w:b/>
        </w:rPr>
        <w:tab/>
        <w:t>Regularly monitor and assess the impact</w:t>
      </w:r>
      <w:r w:rsidRPr="00B82943">
        <w:rPr>
          <w:rFonts w:eastAsia="SimSun" w:hint="eastAsia"/>
          <w:b/>
        </w:rPr>
        <w:t xml:space="preserve">, </w:t>
      </w:r>
      <w:r w:rsidRPr="00B82943">
        <w:rPr>
          <w:rFonts w:eastAsia="SimSun"/>
          <w:b/>
        </w:rPr>
        <w:t>through</w:t>
      </w:r>
      <w:r w:rsidRPr="00B82943">
        <w:rPr>
          <w:rFonts w:eastAsia="SimSun" w:hint="eastAsia"/>
          <w:b/>
        </w:rPr>
        <w:t xml:space="preserve"> an independent expert body, </w:t>
      </w:r>
      <w:r w:rsidRPr="00B82943">
        <w:rPr>
          <w:rFonts w:eastAsia="SimSun"/>
          <w:b/>
        </w:rPr>
        <w:t>of measures taken to eliminate discriminatory stereotypes and prejudices against women, particularly ethnic minority and Muslim women in the Rakhine state.</w:t>
      </w:r>
    </w:p>
    <w:p w:rsidR="00453EAF" w:rsidRPr="003900E5" w:rsidRDefault="00453EAF" w:rsidP="00453EAF">
      <w:pPr>
        <w:keepNext/>
        <w:keepLines/>
        <w:tabs>
          <w:tab w:val="right" w:pos="851"/>
        </w:tabs>
        <w:spacing w:before="240" w:after="120" w:line="240" w:lineRule="exact"/>
        <w:ind w:left="1134" w:right="1134" w:hanging="1134"/>
        <w:rPr>
          <w:rFonts w:eastAsia="SimSun"/>
          <w:b/>
        </w:rPr>
      </w:pPr>
      <w:r w:rsidRPr="003900E5">
        <w:rPr>
          <w:rFonts w:eastAsia="SimSun"/>
          <w:b/>
        </w:rPr>
        <w:tab/>
      </w:r>
      <w:r w:rsidRPr="003900E5">
        <w:rPr>
          <w:rFonts w:eastAsia="SimSun"/>
          <w:b/>
        </w:rPr>
        <w:tab/>
      </w:r>
      <w:r w:rsidR="00B26889">
        <w:rPr>
          <w:rFonts w:eastAsia="SimSun"/>
          <w:b/>
        </w:rPr>
        <w:t>Gender-based v</w:t>
      </w:r>
      <w:r w:rsidRPr="003900E5">
        <w:rPr>
          <w:rFonts w:eastAsia="SimSun"/>
          <w:b/>
        </w:rPr>
        <w:t>iolence against women</w:t>
      </w:r>
    </w:p>
    <w:p w:rsidR="00453EAF" w:rsidRPr="003900E5" w:rsidRDefault="00453EAF" w:rsidP="00453EAF">
      <w:pPr>
        <w:pStyle w:val="SingleTxtG"/>
        <w:rPr>
          <w:rFonts w:eastAsia="SimSun"/>
        </w:rPr>
      </w:pPr>
      <w:r>
        <w:rPr>
          <w:rFonts w:eastAsia="SimSun"/>
        </w:rPr>
        <w:t>2</w:t>
      </w:r>
      <w:r w:rsidRPr="007C2115">
        <w:rPr>
          <w:rFonts w:eastAsia="SimSun"/>
        </w:rPr>
        <w:t>6</w:t>
      </w:r>
      <w:r w:rsidRPr="003900E5">
        <w:rPr>
          <w:rFonts w:eastAsia="SimSun"/>
        </w:rPr>
        <w:t>.</w:t>
      </w:r>
      <w:r w:rsidRPr="003900E5">
        <w:rPr>
          <w:rFonts w:eastAsia="SimSun"/>
        </w:rPr>
        <w:tab/>
        <w:t xml:space="preserve">The Committee notes that the </w:t>
      </w:r>
      <w:r>
        <w:rPr>
          <w:rFonts w:eastAsia="SimSun"/>
        </w:rPr>
        <w:t>State pa</w:t>
      </w:r>
      <w:r w:rsidRPr="009E1842">
        <w:rPr>
          <w:rFonts w:eastAsia="SimSun"/>
        </w:rPr>
        <w:t>rty is undertaking efforts to review its laws</w:t>
      </w:r>
      <w:r>
        <w:rPr>
          <w:rFonts w:eastAsia="SimSun"/>
        </w:rPr>
        <w:t>. However, it is concerned at the lack of information on steps taken to review the</w:t>
      </w:r>
      <w:r>
        <w:rPr>
          <w:rFonts w:hint="eastAsia"/>
          <w:lang w:eastAsia="zh-CN"/>
        </w:rPr>
        <w:t xml:space="preserve"> </w:t>
      </w:r>
      <w:r w:rsidRPr="003900E5">
        <w:rPr>
          <w:rFonts w:eastAsia="SimSun"/>
        </w:rPr>
        <w:t xml:space="preserve">Penal Code in order to address various issues including (a) the </w:t>
      </w:r>
      <w:r w:rsidRPr="00566E66">
        <w:rPr>
          <w:rFonts w:eastAsia="SimSun"/>
        </w:rPr>
        <w:t xml:space="preserve">restrictive </w:t>
      </w:r>
      <w:r>
        <w:rPr>
          <w:rFonts w:eastAsia="SimSun"/>
        </w:rPr>
        <w:t>definition of the crime of rape</w:t>
      </w:r>
      <w:r w:rsidRPr="009E1842">
        <w:rPr>
          <w:rFonts w:eastAsia="SimSun"/>
        </w:rPr>
        <w:t xml:space="preserve">, which </w:t>
      </w:r>
      <w:r>
        <w:rPr>
          <w:rFonts w:eastAsia="SimSun"/>
        </w:rPr>
        <w:t>requires</w:t>
      </w:r>
      <w:r w:rsidRPr="009E1842">
        <w:rPr>
          <w:rFonts w:eastAsia="SimSun"/>
        </w:rPr>
        <w:t xml:space="preserve"> penile penetration</w:t>
      </w:r>
      <w:r w:rsidRPr="003900E5">
        <w:rPr>
          <w:rFonts w:eastAsia="SimSun"/>
        </w:rPr>
        <w:t>;</w:t>
      </w:r>
      <w:r w:rsidRPr="009E1842">
        <w:rPr>
          <w:rFonts w:eastAsia="SimSun"/>
        </w:rPr>
        <w:t xml:space="preserve"> and</w:t>
      </w:r>
      <w:r w:rsidRPr="003900E5">
        <w:rPr>
          <w:rFonts w:eastAsia="SimSun"/>
        </w:rPr>
        <w:t xml:space="preserve"> (b) </w:t>
      </w:r>
      <w:r>
        <w:rPr>
          <w:rFonts w:eastAsia="SimSun"/>
        </w:rPr>
        <w:t xml:space="preserve">the crime of marital rape, which only </w:t>
      </w:r>
      <w:r>
        <w:rPr>
          <w:rFonts w:eastAsia="SimSun"/>
        </w:rPr>
        <w:lastRenderedPageBreak/>
        <w:t>applies when a married woman is under 15 years</w:t>
      </w:r>
      <w:r w:rsidRPr="003900E5">
        <w:rPr>
          <w:rFonts w:eastAsia="SimSun"/>
        </w:rPr>
        <w:t xml:space="preserve">. The Committee </w:t>
      </w:r>
      <w:r>
        <w:rPr>
          <w:rFonts w:eastAsia="SimSun"/>
        </w:rPr>
        <w:t xml:space="preserve">particularly </w:t>
      </w:r>
      <w:r w:rsidRPr="00752399">
        <w:rPr>
          <w:rFonts w:eastAsia="SimSun"/>
        </w:rPr>
        <w:t>expresses its concern</w:t>
      </w:r>
      <w:r w:rsidRPr="003900E5">
        <w:rPr>
          <w:rFonts w:eastAsia="SimSun"/>
        </w:rPr>
        <w:t xml:space="preserve"> at:</w:t>
      </w:r>
    </w:p>
    <w:p w:rsidR="00453EAF" w:rsidRPr="00B82943" w:rsidRDefault="00453EAF" w:rsidP="00453EAF">
      <w:pPr>
        <w:pStyle w:val="SingleTxtG"/>
        <w:tabs>
          <w:tab w:val="left" w:pos="1701"/>
        </w:tabs>
        <w:ind w:firstLine="567"/>
        <w:rPr>
          <w:rFonts w:eastAsia="SimSun"/>
        </w:rPr>
      </w:pPr>
      <w:r w:rsidRPr="00B82943">
        <w:rPr>
          <w:rFonts w:eastAsia="SimSun"/>
        </w:rPr>
        <w:t>(a)</w:t>
      </w:r>
      <w:r w:rsidRPr="00B82943">
        <w:rPr>
          <w:rFonts w:eastAsia="SimSun"/>
        </w:rPr>
        <w:tab/>
        <w:t>Continuing sexual violence perpetrated by the military and armed groups against rural women and ethnic minority women, particularly in Rakhine, Kachin, Kayah, Mon and Karen states, and wide</w:t>
      </w:r>
      <w:r>
        <w:rPr>
          <w:rFonts w:hint="eastAsia"/>
          <w:lang w:eastAsia="zh-CN"/>
        </w:rPr>
        <w:t xml:space="preserve"> </w:t>
      </w:r>
      <w:r w:rsidRPr="00B82943">
        <w:rPr>
          <w:rFonts w:eastAsia="SimSun"/>
        </w:rPr>
        <w:t>spread</w:t>
      </w:r>
      <w:r>
        <w:rPr>
          <w:rFonts w:hint="eastAsia"/>
          <w:lang w:eastAsia="zh-CN"/>
        </w:rPr>
        <w:t xml:space="preserve"> </w:t>
      </w:r>
      <w:r w:rsidRPr="00B82943">
        <w:rPr>
          <w:rFonts w:eastAsia="SimSun"/>
        </w:rPr>
        <w:t>impunity enjoyed by perpetrators of such violence as well as threats and re-victimisation of women who</w:t>
      </w:r>
      <w:r>
        <w:rPr>
          <w:rFonts w:hint="eastAsia"/>
          <w:lang w:eastAsia="zh-CN"/>
        </w:rPr>
        <w:t xml:space="preserve"> </w:t>
      </w:r>
      <w:r w:rsidRPr="00B82943">
        <w:rPr>
          <w:rFonts w:eastAsia="SimSun"/>
        </w:rPr>
        <w:t>attempt to report</w:t>
      </w:r>
      <w:r>
        <w:rPr>
          <w:rFonts w:hint="eastAsia"/>
          <w:lang w:eastAsia="zh-CN"/>
        </w:rPr>
        <w:t xml:space="preserve"> </w:t>
      </w:r>
      <w:r w:rsidRPr="00B82943">
        <w:rPr>
          <w:rFonts w:eastAsia="SimSun"/>
        </w:rPr>
        <w:t xml:space="preserve">such cases; and the low rate of prosecution of perpetrators of </w:t>
      </w:r>
      <w:r w:rsidR="008E1A29" w:rsidRPr="008E1A29">
        <w:rPr>
          <w:rFonts w:eastAsia="SimSun"/>
        </w:rPr>
        <w:t xml:space="preserve">gender-based </w:t>
      </w:r>
      <w:r w:rsidRPr="00B82943">
        <w:rPr>
          <w:rFonts w:eastAsia="SimSun"/>
        </w:rPr>
        <w:t xml:space="preserve">violence against women, particularly when such crimes are committed by the military and armed groups, and the conferment of immunity on perpetrators of crimes of sexual violence; </w:t>
      </w:r>
    </w:p>
    <w:p w:rsidR="00453EAF" w:rsidRPr="00B82943" w:rsidRDefault="00453EAF" w:rsidP="00453EAF">
      <w:pPr>
        <w:pStyle w:val="SingleTxtG"/>
        <w:tabs>
          <w:tab w:val="left" w:pos="1701"/>
        </w:tabs>
        <w:ind w:firstLine="567"/>
        <w:rPr>
          <w:rFonts w:eastAsia="SimSun"/>
        </w:rPr>
      </w:pPr>
      <w:r w:rsidRPr="00B82943">
        <w:rPr>
          <w:rFonts w:eastAsia="SimSun"/>
        </w:rPr>
        <w:t>(b)</w:t>
      </w:r>
      <w:r w:rsidRPr="00B82943">
        <w:rPr>
          <w:rFonts w:eastAsia="SimSun"/>
        </w:rPr>
        <w:tab/>
        <w:t>The prevalence of domestic violence and the lack of information on the legal procedures for issuing</w:t>
      </w:r>
      <w:r>
        <w:rPr>
          <w:rFonts w:hint="eastAsia"/>
          <w:lang w:eastAsia="zh-CN"/>
        </w:rPr>
        <w:t xml:space="preserve"> </w:t>
      </w:r>
      <w:r w:rsidRPr="00B82943">
        <w:rPr>
          <w:rFonts w:eastAsia="SimSun"/>
        </w:rPr>
        <w:t>protection orders</w:t>
      </w:r>
      <w:r>
        <w:rPr>
          <w:rFonts w:hint="eastAsia"/>
          <w:lang w:eastAsia="zh-CN"/>
        </w:rPr>
        <w:t xml:space="preserve"> </w:t>
      </w:r>
      <w:r w:rsidRPr="00B82943">
        <w:rPr>
          <w:rFonts w:eastAsia="SimSun"/>
        </w:rPr>
        <w:t xml:space="preserve">as well as the lack of shelters for women and girls who are victims of violence, including domestic violence; </w:t>
      </w:r>
    </w:p>
    <w:p w:rsidR="00453EAF" w:rsidRPr="00B82943" w:rsidRDefault="00453EAF" w:rsidP="00453EAF">
      <w:pPr>
        <w:pStyle w:val="SingleTxtG"/>
        <w:tabs>
          <w:tab w:val="left" w:pos="1701"/>
        </w:tabs>
        <w:ind w:firstLine="567"/>
        <w:rPr>
          <w:rFonts w:eastAsia="SimSun"/>
        </w:rPr>
      </w:pPr>
      <w:r w:rsidRPr="00B82943">
        <w:rPr>
          <w:rFonts w:eastAsia="SimSun"/>
        </w:rPr>
        <w:t>(c)</w:t>
      </w:r>
      <w:r w:rsidRPr="00B82943">
        <w:rPr>
          <w:rFonts w:eastAsia="SimSun"/>
        </w:rPr>
        <w:tab/>
        <w:t>Information</w:t>
      </w:r>
      <w:r>
        <w:rPr>
          <w:rFonts w:hint="eastAsia"/>
          <w:lang w:eastAsia="zh-CN"/>
        </w:rPr>
        <w:t xml:space="preserve"> </w:t>
      </w:r>
      <w:r w:rsidRPr="00B82943">
        <w:rPr>
          <w:rFonts w:eastAsia="SimSun"/>
        </w:rPr>
        <w:t>that women and girls, particularly</w:t>
      </w:r>
      <w:r>
        <w:rPr>
          <w:rFonts w:hint="eastAsia"/>
          <w:lang w:eastAsia="zh-CN"/>
        </w:rPr>
        <w:t xml:space="preserve"> </w:t>
      </w:r>
      <w:r w:rsidRPr="00B82943">
        <w:rPr>
          <w:rFonts w:eastAsia="SimSun"/>
        </w:rPr>
        <w:t>women in rural areas and ethnic</w:t>
      </w:r>
      <w:r>
        <w:rPr>
          <w:rFonts w:hint="eastAsia"/>
          <w:lang w:eastAsia="zh-CN"/>
        </w:rPr>
        <w:t xml:space="preserve"> </w:t>
      </w:r>
      <w:r w:rsidRPr="00B82943">
        <w:rPr>
          <w:rFonts w:eastAsia="SimSun"/>
        </w:rPr>
        <w:t>minority women who are victims of violence, including domestic violence, are reluctant to report cases to the authorities due to fear of reprisals; and</w:t>
      </w:r>
    </w:p>
    <w:p w:rsidR="00453EAF" w:rsidRPr="00B82943" w:rsidRDefault="00453EAF" w:rsidP="00453EAF">
      <w:pPr>
        <w:pStyle w:val="SingleTxtG"/>
        <w:tabs>
          <w:tab w:val="left" w:pos="1701"/>
        </w:tabs>
        <w:ind w:firstLine="567"/>
        <w:rPr>
          <w:rFonts w:eastAsia="SimSun"/>
        </w:rPr>
      </w:pPr>
      <w:r w:rsidRPr="00B82943">
        <w:rPr>
          <w:rFonts w:eastAsia="SimSun"/>
        </w:rPr>
        <w:t>(d)</w:t>
      </w:r>
      <w:r w:rsidRPr="00B82943">
        <w:rPr>
          <w:rFonts w:eastAsia="SimSun"/>
        </w:rPr>
        <w:tab/>
        <w:t xml:space="preserve">The lack of information on the timeframe for the adoption of the bill on the Prevention and Protection of Violence against Women and the use of traditional justice mechanisms which often perpetuate </w:t>
      </w:r>
      <w:r w:rsidR="008E1A29" w:rsidRPr="008E1A29">
        <w:rPr>
          <w:rFonts w:eastAsia="SimSun"/>
        </w:rPr>
        <w:t xml:space="preserve">gender-based </w:t>
      </w:r>
      <w:r w:rsidRPr="00B82943">
        <w:rPr>
          <w:rFonts w:eastAsia="SimSun"/>
        </w:rPr>
        <w:t>violence against women, which, inter alia, order marriage between the rapist and the victim.</w:t>
      </w:r>
    </w:p>
    <w:p w:rsidR="00453EAF" w:rsidRPr="003900E5" w:rsidRDefault="00453EAF" w:rsidP="00453EAF">
      <w:pPr>
        <w:pStyle w:val="SingleTxtG"/>
        <w:rPr>
          <w:rFonts w:eastAsia="SimSun"/>
          <w:b/>
        </w:rPr>
      </w:pPr>
      <w:r w:rsidRPr="003900E5">
        <w:rPr>
          <w:rFonts w:eastAsia="SimSun"/>
        </w:rPr>
        <w:t>2</w:t>
      </w:r>
      <w:r w:rsidRPr="007C2115">
        <w:rPr>
          <w:rFonts w:eastAsia="SimSun"/>
        </w:rPr>
        <w:t>7</w:t>
      </w:r>
      <w:r w:rsidRPr="003900E5">
        <w:rPr>
          <w:rFonts w:eastAsia="SimSun"/>
        </w:rPr>
        <w:t>.</w:t>
      </w:r>
      <w:r w:rsidRPr="003900E5">
        <w:rPr>
          <w:rFonts w:eastAsia="SimSun"/>
        </w:rPr>
        <w:tab/>
      </w:r>
      <w:r w:rsidRPr="003900E5">
        <w:rPr>
          <w:rFonts w:eastAsia="SimSun"/>
          <w:b/>
        </w:rPr>
        <w:t>Recalling its General Recommendation No. 19 (1992) on violence against women, and its pre</w:t>
      </w:r>
      <w:r>
        <w:rPr>
          <w:rFonts w:eastAsia="SimSun"/>
          <w:b/>
        </w:rPr>
        <w:t xml:space="preserve">vious </w:t>
      </w:r>
      <w:r w:rsidRPr="00566E66">
        <w:rPr>
          <w:rFonts w:eastAsia="SimSun"/>
          <w:b/>
        </w:rPr>
        <w:t>concluding observations</w:t>
      </w:r>
      <w:r>
        <w:rPr>
          <w:rFonts w:eastAsia="SimSun"/>
          <w:b/>
        </w:rPr>
        <w:t xml:space="preserve"> (CEDAW/C/</w:t>
      </w:r>
      <w:r w:rsidRPr="0029147E">
        <w:rPr>
          <w:rFonts w:eastAsia="SimSun"/>
          <w:b/>
        </w:rPr>
        <w:t>MMR</w:t>
      </w:r>
      <w:r>
        <w:rPr>
          <w:rFonts w:eastAsia="SimSun"/>
          <w:b/>
        </w:rPr>
        <w:t>/CO/</w:t>
      </w:r>
      <w:r w:rsidRPr="0029147E">
        <w:rPr>
          <w:rFonts w:eastAsia="SimSun"/>
          <w:b/>
        </w:rPr>
        <w:t>3</w:t>
      </w:r>
      <w:r w:rsidRPr="003900E5">
        <w:rPr>
          <w:rFonts w:eastAsia="SimSun"/>
          <w:b/>
        </w:rPr>
        <w:t>, para.</w:t>
      </w:r>
      <w:r w:rsidRPr="0029147E">
        <w:rPr>
          <w:rFonts w:eastAsia="SimSun"/>
          <w:b/>
        </w:rPr>
        <w:t>25</w:t>
      </w:r>
      <w:r w:rsidRPr="003900E5">
        <w:rPr>
          <w:rFonts w:eastAsia="SimSun"/>
          <w:b/>
        </w:rPr>
        <w:t xml:space="preserve">), the Committee </w:t>
      </w:r>
      <w:r w:rsidRPr="00566E66">
        <w:rPr>
          <w:rFonts w:eastAsia="SimSun"/>
          <w:b/>
        </w:rPr>
        <w:t>recommends that</w:t>
      </w:r>
      <w:r w:rsidRPr="003900E5">
        <w:rPr>
          <w:rFonts w:eastAsia="SimSun"/>
          <w:b/>
        </w:rPr>
        <w:t xml:space="preserve"> the State party:</w:t>
      </w:r>
    </w:p>
    <w:p w:rsidR="00453EAF" w:rsidRPr="00897B22" w:rsidRDefault="00453EAF" w:rsidP="00453EAF">
      <w:pPr>
        <w:pStyle w:val="SingleTxtG"/>
        <w:tabs>
          <w:tab w:val="left" w:pos="1701"/>
        </w:tabs>
        <w:ind w:firstLine="567"/>
        <w:rPr>
          <w:b/>
        </w:rPr>
      </w:pPr>
      <w:r w:rsidRPr="00897B22">
        <w:rPr>
          <w:b/>
        </w:rPr>
        <w:t>(a)</w:t>
      </w:r>
      <w:r w:rsidRPr="00897B22">
        <w:rPr>
          <w:b/>
        </w:rPr>
        <w:tab/>
        <w:t xml:space="preserve">Make full use of the Convention and the Committee’s </w:t>
      </w:r>
      <w:r w:rsidRPr="00897B22">
        <w:rPr>
          <w:rFonts w:hint="eastAsia"/>
          <w:b/>
        </w:rPr>
        <w:t>G</w:t>
      </w:r>
      <w:r w:rsidRPr="00897B22">
        <w:rPr>
          <w:b/>
        </w:rPr>
        <w:t xml:space="preserve">eneral </w:t>
      </w:r>
      <w:r w:rsidRPr="00897B22">
        <w:rPr>
          <w:rFonts w:hint="eastAsia"/>
          <w:b/>
        </w:rPr>
        <w:t>R</w:t>
      </w:r>
      <w:r w:rsidRPr="00897B22">
        <w:rPr>
          <w:b/>
        </w:rPr>
        <w:t xml:space="preserve">ecommendation No. 19 (1992), as well as its jurisprudence, when reforming domestic laws including the Penal Code, to ensure that the definition of rape and marital rape are in full compliance with the Convention; </w:t>
      </w:r>
    </w:p>
    <w:p w:rsidR="00453EAF" w:rsidRPr="00897B22" w:rsidRDefault="00453EAF" w:rsidP="00453EAF">
      <w:pPr>
        <w:pStyle w:val="SingleTxtG"/>
        <w:tabs>
          <w:tab w:val="left" w:pos="1701"/>
        </w:tabs>
        <w:ind w:firstLine="567"/>
        <w:rPr>
          <w:b/>
        </w:rPr>
      </w:pPr>
      <w:r w:rsidRPr="00897B22">
        <w:rPr>
          <w:b/>
        </w:rPr>
        <w:t>(b)</w:t>
      </w:r>
      <w:r w:rsidRPr="00897B22">
        <w:rPr>
          <w:b/>
        </w:rPr>
        <w:tab/>
        <w:t xml:space="preserve">Repeal all laws that perpetuate impunity for sexual violence committed during </w:t>
      </w:r>
      <w:r w:rsidRPr="00897B22">
        <w:rPr>
          <w:rFonts w:hint="eastAsia"/>
          <w:b/>
          <w:lang w:eastAsia="zh-CN"/>
        </w:rPr>
        <w:t xml:space="preserve">and after </w:t>
      </w:r>
      <w:r w:rsidRPr="00897B22">
        <w:rPr>
          <w:b/>
        </w:rPr>
        <w:t>conflict and expedite the investigation and prosecution of crimes of sexual violence perpetrated by the military and armed groups;</w:t>
      </w:r>
    </w:p>
    <w:p w:rsidR="00453EAF" w:rsidRPr="00897B22" w:rsidRDefault="00453EAF" w:rsidP="00453EAF">
      <w:pPr>
        <w:pStyle w:val="SingleTxtG"/>
        <w:tabs>
          <w:tab w:val="left" w:pos="1701"/>
        </w:tabs>
        <w:ind w:firstLine="567"/>
        <w:rPr>
          <w:b/>
        </w:rPr>
      </w:pPr>
      <w:r w:rsidRPr="00897B22">
        <w:rPr>
          <w:b/>
        </w:rPr>
        <w:t>(c)</w:t>
      </w:r>
      <w:r w:rsidRPr="00897B22">
        <w:rPr>
          <w:b/>
        </w:rPr>
        <w:tab/>
        <w:t xml:space="preserve">Investigate and punish cases of threat and re-victimisation of women who file complaints about sexual violence against members of the military and armed groups, and ensure that comprehensive and effective victim and witness protection programmes are in place; </w:t>
      </w:r>
    </w:p>
    <w:p w:rsidR="00453EAF" w:rsidRPr="00897B22" w:rsidRDefault="00453EAF" w:rsidP="00453EAF">
      <w:pPr>
        <w:pStyle w:val="SingleTxtG"/>
        <w:tabs>
          <w:tab w:val="left" w:pos="1701"/>
        </w:tabs>
        <w:ind w:firstLine="567"/>
        <w:rPr>
          <w:b/>
        </w:rPr>
      </w:pPr>
      <w:r w:rsidRPr="00897B22">
        <w:rPr>
          <w:b/>
        </w:rPr>
        <w:t>(d)</w:t>
      </w:r>
      <w:r w:rsidRPr="00897B22">
        <w:rPr>
          <w:b/>
        </w:rPr>
        <w:tab/>
        <w:t xml:space="preserve">Provide information in the next periodic report on the legal procedure for the issuance of protection orders and provide data disaggregated by age, ethnicity and relationship between the victim and perpetrator regarding the use of such protection orders; </w:t>
      </w:r>
    </w:p>
    <w:p w:rsidR="00453EAF" w:rsidRPr="00897B22" w:rsidRDefault="00453EAF" w:rsidP="00453EAF">
      <w:pPr>
        <w:pStyle w:val="SingleTxtG"/>
        <w:tabs>
          <w:tab w:val="left" w:pos="1701"/>
        </w:tabs>
        <w:ind w:firstLine="567"/>
        <w:rPr>
          <w:b/>
        </w:rPr>
      </w:pPr>
      <w:r w:rsidRPr="00897B22">
        <w:rPr>
          <w:b/>
        </w:rPr>
        <w:t>(e)</w:t>
      </w:r>
      <w:r w:rsidRPr="00897B22">
        <w:rPr>
          <w:b/>
        </w:rPr>
        <w:tab/>
        <w:t xml:space="preserve">Encourage reporting by victims of all forms of </w:t>
      </w:r>
      <w:r w:rsidR="008E1A29" w:rsidRPr="008E1A29">
        <w:rPr>
          <w:b/>
        </w:rPr>
        <w:t xml:space="preserve">gender-based </w:t>
      </w:r>
      <w:r w:rsidRPr="00897B22">
        <w:rPr>
          <w:b/>
        </w:rPr>
        <w:t xml:space="preserve">violence against women and girls, particularly ethnic minority women, and ensure that shelters are available and adequately equipped for women victims of violence; </w:t>
      </w:r>
    </w:p>
    <w:p w:rsidR="00453EAF" w:rsidRPr="00897B22" w:rsidRDefault="00453EAF" w:rsidP="00453EAF">
      <w:pPr>
        <w:pStyle w:val="SingleTxtG"/>
        <w:tabs>
          <w:tab w:val="left" w:pos="1701"/>
        </w:tabs>
        <w:ind w:firstLine="567"/>
        <w:rPr>
          <w:b/>
        </w:rPr>
      </w:pPr>
      <w:r w:rsidRPr="00897B22">
        <w:rPr>
          <w:b/>
        </w:rPr>
        <w:t>(f)</w:t>
      </w:r>
      <w:r w:rsidRPr="00897B22">
        <w:rPr>
          <w:b/>
        </w:rPr>
        <w:tab/>
        <w:t xml:space="preserve">Ensure training of </w:t>
      </w:r>
      <w:r w:rsidRPr="00897B22">
        <w:rPr>
          <w:b/>
          <w:lang w:val="en-US"/>
        </w:rPr>
        <w:t>law enforcement and relevant</w:t>
      </w:r>
      <w:r w:rsidRPr="00897B22">
        <w:rPr>
          <w:b/>
        </w:rPr>
        <w:t xml:space="preserve"> personnel</w:t>
      </w:r>
      <w:r w:rsidRPr="00897B22">
        <w:rPr>
          <w:rFonts w:hint="eastAsia"/>
          <w:b/>
          <w:lang w:eastAsia="zh-CN"/>
        </w:rPr>
        <w:t xml:space="preserve"> </w:t>
      </w:r>
      <w:r w:rsidRPr="00897B22">
        <w:rPr>
          <w:b/>
        </w:rPr>
        <w:t xml:space="preserve">on the strict application of relevant criminal law provisions and on gender-sensitive handling of complaints about </w:t>
      </w:r>
      <w:r w:rsidR="008E1A29" w:rsidRPr="008E1A29">
        <w:rPr>
          <w:b/>
        </w:rPr>
        <w:t xml:space="preserve">gender-based </w:t>
      </w:r>
      <w:r w:rsidRPr="00897B22">
        <w:rPr>
          <w:b/>
        </w:rPr>
        <w:t>violence against women, including domestic violence; and</w:t>
      </w:r>
    </w:p>
    <w:p w:rsidR="00453EAF" w:rsidRPr="00897B22" w:rsidRDefault="00453EAF" w:rsidP="00453EAF">
      <w:pPr>
        <w:pStyle w:val="SingleTxtG"/>
        <w:tabs>
          <w:tab w:val="left" w:pos="1701"/>
        </w:tabs>
        <w:ind w:firstLine="567"/>
        <w:rPr>
          <w:b/>
        </w:rPr>
      </w:pPr>
      <w:r w:rsidRPr="00897B22">
        <w:rPr>
          <w:b/>
        </w:rPr>
        <w:t>(g)</w:t>
      </w:r>
      <w:r w:rsidRPr="00897B22">
        <w:rPr>
          <w:b/>
        </w:rPr>
        <w:tab/>
        <w:t>Ensure that the Prevention and Protection of Violence against Women bill complies with the Convention and is adopted without further delay; and curb the use of traditional justice mechanisms, which do not provide effective redress for</w:t>
      </w:r>
      <w:r w:rsidRPr="00897B22">
        <w:rPr>
          <w:rFonts w:hint="eastAsia"/>
          <w:b/>
          <w:lang w:eastAsia="zh-CN"/>
        </w:rPr>
        <w:t xml:space="preserve"> </w:t>
      </w:r>
      <w:r w:rsidRPr="00897B22">
        <w:rPr>
          <w:b/>
        </w:rPr>
        <w:t>women and girls who are victims of violence.</w:t>
      </w:r>
    </w:p>
    <w:p w:rsidR="003900E5" w:rsidRPr="003900E5" w:rsidRDefault="003900E5" w:rsidP="00897B22">
      <w:pPr>
        <w:pStyle w:val="H23G"/>
      </w:pPr>
      <w:r w:rsidRPr="003900E5">
        <w:lastRenderedPageBreak/>
        <w:tab/>
      </w:r>
      <w:r w:rsidRPr="003900E5">
        <w:tab/>
        <w:t xml:space="preserve">Trafficking and exploitation of prostitution </w:t>
      </w:r>
    </w:p>
    <w:p w:rsidR="003900E5" w:rsidRPr="00F66685" w:rsidRDefault="003900E5" w:rsidP="0072404A">
      <w:pPr>
        <w:pStyle w:val="SingleTxtG"/>
        <w:rPr>
          <w:rFonts w:eastAsia="SimSun"/>
        </w:rPr>
      </w:pPr>
      <w:r w:rsidRPr="003900E5">
        <w:rPr>
          <w:rFonts w:eastAsia="SimSun" w:hint="eastAsia"/>
        </w:rPr>
        <w:t>2</w:t>
      </w:r>
      <w:r w:rsidR="007C2115" w:rsidRPr="007C2115">
        <w:rPr>
          <w:rFonts w:eastAsia="SimSun"/>
        </w:rPr>
        <w:t>8</w:t>
      </w:r>
      <w:r w:rsidRPr="003900E5">
        <w:rPr>
          <w:rFonts w:eastAsia="SimSun"/>
        </w:rPr>
        <w:t>.</w:t>
      </w:r>
      <w:r w:rsidRPr="003900E5">
        <w:rPr>
          <w:rFonts w:eastAsia="SimSun"/>
        </w:rPr>
        <w:tab/>
      </w:r>
      <w:r w:rsidR="00F40E6F" w:rsidRPr="00F40E6F">
        <w:rPr>
          <w:rFonts w:eastAsia="SimSun"/>
        </w:rPr>
        <w:t xml:space="preserve">The Committee commends the State party for the </w:t>
      </w:r>
      <w:r w:rsidR="00F40E6F">
        <w:rPr>
          <w:rFonts w:eastAsia="SimSun"/>
        </w:rPr>
        <w:t>adoption of the Five</w:t>
      </w:r>
      <w:r w:rsidR="00AA07B3">
        <w:rPr>
          <w:rFonts w:eastAsia="SimSun"/>
        </w:rPr>
        <w:t>-</w:t>
      </w:r>
      <w:r w:rsidR="00F40E6F">
        <w:rPr>
          <w:rFonts w:eastAsia="SimSun"/>
        </w:rPr>
        <w:t xml:space="preserve">Year National Plan of Action to Combat Trafficking in </w:t>
      </w:r>
      <w:r w:rsidR="00C15FF4">
        <w:rPr>
          <w:rFonts w:eastAsia="SimSun"/>
        </w:rPr>
        <w:t>P</w:t>
      </w:r>
      <w:r w:rsidR="00F40E6F">
        <w:rPr>
          <w:rFonts w:eastAsia="SimSun"/>
        </w:rPr>
        <w:t>erson</w:t>
      </w:r>
      <w:r w:rsidR="00C15FF4">
        <w:rPr>
          <w:rFonts w:eastAsia="SimSun"/>
        </w:rPr>
        <w:t>s</w:t>
      </w:r>
      <w:r w:rsidR="00F40E6F">
        <w:rPr>
          <w:rFonts w:eastAsia="SimSun"/>
        </w:rPr>
        <w:t xml:space="preserve"> (2012-2016) and the </w:t>
      </w:r>
      <w:r w:rsidR="00F40E6F" w:rsidRPr="00F40E6F">
        <w:rPr>
          <w:rFonts w:eastAsia="SimSun"/>
        </w:rPr>
        <w:t>establishment of the</w:t>
      </w:r>
      <w:r w:rsidR="00F40E6F">
        <w:rPr>
          <w:rFonts w:eastAsia="SimSun"/>
        </w:rPr>
        <w:t xml:space="preserve"> Anti-</w:t>
      </w:r>
      <w:r w:rsidR="00F40E6F" w:rsidRPr="0072404A">
        <w:t>Trafficking</w:t>
      </w:r>
      <w:r w:rsidR="00F40E6F">
        <w:rPr>
          <w:rFonts w:eastAsia="SimSun"/>
        </w:rPr>
        <w:t xml:space="preserve"> in Persons Division </w:t>
      </w:r>
      <w:r w:rsidR="00AA07B3">
        <w:rPr>
          <w:rFonts w:eastAsia="SimSun"/>
        </w:rPr>
        <w:t>in</w:t>
      </w:r>
      <w:r w:rsidR="00F40E6F">
        <w:rPr>
          <w:rFonts w:eastAsia="SimSun"/>
        </w:rPr>
        <w:t xml:space="preserve"> 2013. </w:t>
      </w:r>
      <w:r w:rsidRPr="003900E5">
        <w:rPr>
          <w:rFonts w:eastAsia="SimSun"/>
        </w:rPr>
        <w:t xml:space="preserve">The Committee notes </w:t>
      </w:r>
      <w:r w:rsidR="00F40E6F" w:rsidRPr="00F40E6F">
        <w:rPr>
          <w:rFonts w:eastAsia="SimSun"/>
        </w:rPr>
        <w:t xml:space="preserve">that </w:t>
      </w:r>
      <w:r w:rsidRPr="003900E5">
        <w:rPr>
          <w:rFonts w:eastAsia="SimSun"/>
        </w:rPr>
        <w:t>the</w:t>
      </w:r>
      <w:r w:rsidR="00C059A0">
        <w:rPr>
          <w:rFonts w:eastAsia="SimSun"/>
        </w:rPr>
        <w:t xml:space="preserve"> Anti-Trafficking in P</w:t>
      </w:r>
      <w:r w:rsidR="00F40E6F" w:rsidRPr="00F40E6F">
        <w:rPr>
          <w:rFonts w:eastAsia="SimSun"/>
        </w:rPr>
        <w:t xml:space="preserve">ersons </w:t>
      </w:r>
      <w:r w:rsidR="00AA07B3">
        <w:rPr>
          <w:rFonts w:eastAsia="SimSun"/>
        </w:rPr>
        <w:t>Act</w:t>
      </w:r>
      <w:r w:rsidR="00C059A0">
        <w:rPr>
          <w:rFonts w:eastAsia="SimSun"/>
        </w:rPr>
        <w:t>, 2005</w:t>
      </w:r>
      <w:r w:rsidR="00AA07B3">
        <w:rPr>
          <w:rFonts w:eastAsia="SimSun"/>
        </w:rPr>
        <w:t>,</w:t>
      </w:r>
      <w:r w:rsidR="00C059A0">
        <w:rPr>
          <w:rFonts w:eastAsia="SimSun"/>
        </w:rPr>
        <w:t xml:space="preserve"> and the Prostitution Act, </w:t>
      </w:r>
      <w:r w:rsidR="00F40E6F" w:rsidRPr="00F40E6F">
        <w:rPr>
          <w:rFonts w:eastAsia="SimSun"/>
        </w:rPr>
        <w:t>1949</w:t>
      </w:r>
      <w:r w:rsidR="00AA07B3">
        <w:rPr>
          <w:rFonts w:eastAsia="SimSun"/>
        </w:rPr>
        <w:t>,</w:t>
      </w:r>
      <w:r w:rsidR="00F40E6F">
        <w:rPr>
          <w:rFonts w:eastAsia="SimSun"/>
        </w:rPr>
        <w:t xml:space="preserve"> are </w:t>
      </w:r>
      <w:r w:rsidR="00AA07B3">
        <w:rPr>
          <w:rFonts w:eastAsia="SimSun"/>
        </w:rPr>
        <w:t xml:space="preserve">currently </w:t>
      </w:r>
      <w:r w:rsidR="00F40E6F">
        <w:rPr>
          <w:rFonts w:eastAsia="SimSun"/>
        </w:rPr>
        <w:t>under review.</w:t>
      </w:r>
      <w:r w:rsidR="004F577C">
        <w:rPr>
          <w:rFonts w:hint="eastAsia"/>
          <w:lang w:eastAsia="zh-CN"/>
        </w:rPr>
        <w:t xml:space="preserve"> </w:t>
      </w:r>
      <w:r w:rsidR="00AA07B3" w:rsidRPr="00BC0790">
        <w:rPr>
          <w:rFonts w:eastAsia="SimSun"/>
        </w:rPr>
        <w:t>It</w:t>
      </w:r>
      <w:r w:rsidR="004F577C">
        <w:rPr>
          <w:rFonts w:hint="eastAsia"/>
          <w:lang w:eastAsia="zh-CN"/>
        </w:rPr>
        <w:t xml:space="preserve"> </w:t>
      </w:r>
      <w:r w:rsidR="00AA07B3" w:rsidRPr="00B067E0">
        <w:rPr>
          <w:rFonts w:eastAsia="SimSun"/>
        </w:rPr>
        <w:t xml:space="preserve">also </w:t>
      </w:r>
      <w:r w:rsidRPr="003900E5">
        <w:rPr>
          <w:rFonts w:eastAsia="SimSun"/>
        </w:rPr>
        <w:t xml:space="preserve">welcomes efforts by the State party to </w:t>
      </w:r>
      <w:r w:rsidR="00C059A0" w:rsidRPr="00C059A0">
        <w:rPr>
          <w:rFonts w:eastAsia="SimSun"/>
        </w:rPr>
        <w:t>combat trafficking by signing memoranda of understanding</w:t>
      </w:r>
      <w:r w:rsidR="00C059A0">
        <w:rPr>
          <w:rFonts w:eastAsia="SimSun"/>
        </w:rPr>
        <w:t xml:space="preserve"> with China and Thailand. </w:t>
      </w:r>
      <w:r w:rsidR="00AA07B3">
        <w:rPr>
          <w:rFonts w:eastAsia="SimSun"/>
        </w:rPr>
        <w:t xml:space="preserve">However, </w:t>
      </w:r>
      <w:r w:rsidR="00AA07B3" w:rsidRPr="00B067E0">
        <w:rPr>
          <w:rFonts w:eastAsia="SimSun"/>
        </w:rPr>
        <w:t>t</w:t>
      </w:r>
      <w:r w:rsidRPr="003900E5">
        <w:rPr>
          <w:rFonts w:eastAsia="SimSun"/>
        </w:rPr>
        <w:t xml:space="preserve">he Committee </w:t>
      </w:r>
      <w:r w:rsidR="00AA07B3" w:rsidRPr="00B067E0">
        <w:rPr>
          <w:rFonts w:eastAsia="SimSun"/>
        </w:rPr>
        <w:t>notes with</w:t>
      </w:r>
      <w:r w:rsidRPr="003900E5">
        <w:rPr>
          <w:rFonts w:eastAsia="SimSun"/>
        </w:rPr>
        <w:t xml:space="preserve"> concern that th</w:t>
      </w:r>
      <w:r w:rsidR="00C059A0">
        <w:rPr>
          <w:rFonts w:eastAsia="SimSun"/>
        </w:rPr>
        <w:t>e State party remains a source</w:t>
      </w:r>
      <w:r w:rsidR="004F577C">
        <w:rPr>
          <w:rFonts w:hint="eastAsia"/>
          <w:lang w:eastAsia="zh-CN"/>
        </w:rPr>
        <w:t xml:space="preserve"> </w:t>
      </w:r>
      <w:r w:rsidRPr="003900E5">
        <w:rPr>
          <w:rFonts w:eastAsia="SimSun"/>
        </w:rPr>
        <w:t xml:space="preserve">country for trafficking in persons, in particular women and girls, for purposes of sexual </w:t>
      </w:r>
      <w:r w:rsidR="00AA07B3" w:rsidRPr="00B067E0">
        <w:rPr>
          <w:rFonts w:eastAsia="SimSun"/>
        </w:rPr>
        <w:t xml:space="preserve">and labour </w:t>
      </w:r>
      <w:r w:rsidRPr="003900E5">
        <w:rPr>
          <w:rFonts w:eastAsia="SimSun"/>
        </w:rPr>
        <w:t>exploitation</w:t>
      </w:r>
      <w:r w:rsidR="00F66685" w:rsidRPr="00F66685">
        <w:rPr>
          <w:rFonts w:eastAsia="SimSun"/>
        </w:rPr>
        <w:t xml:space="preserve">. </w:t>
      </w:r>
      <w:r w:rsidR="00F66685">
        <w:rPr>
          <w:rFonts w:eastAsia="SimSun"/>
        </w:rPr>
        <w:t>The Committee is particularly concerned that:</w:t>
      </w:r>
    </w:p>
    <w:p w:rsidR="000B0B9D" w:rsidRDefault="00453EAF" w:rsidP="00453EAF">
      <w:pPr>
        <w:pStyle w:val="SingleTxtG"/>
        <w:tabs>
          <w:tab w:val="left" w:pos="1701"/>
        </w:tabs>
        <w:ind w:firstLine="567"/>
      </w:pPr>
      <w:r>
        <w:t>(a)</w:t>
      </w:r>
      <w:r>
        <w:tab/>
      </w:r>
      <w:r w:rsidR="000B0B9D" w:rsidRPr="000B0B9D">
        <w:t>W</w:t>
      </w:r>
      <w:r w:rsidR="003900E5" w:rsidRPr="003900E5">
        <w:t>omen</w:t>
      </w:r>
      <w:r w:rsidR="004F577C">
        <w:rPr>
          <w:rFonts w:hint="eastAsia"/>
          <w:lang w:eastAsia="zh-CN"/>
        </w:rPr>
        <w:t xml:space="preserve"> </w:t>
      </w:r>
      <w:r w:rsidR="000B0B9D" w:rsidRPr="000B0B9D">
        <w:t xml:space="preserve">and girls </w:t>
      </w:r>
      <w:r w:rsidR="003900E5" w:rsidRPr="003900E5">
        <w:t xml:space="preserve">continue to be </w:t>
      </w:r>
      <w:r w:rsidR="000B0B9D" w:rsidRPr="000B0B9D">
        <w:t xml:space="preserve">trafficked to </w:t>
      </w:r>
      <w:r w:rsidR="000B0B9D">
        <w:t xml:space="preserve">neighbouring and other countries for sexual and labour exploitation; </w:t>
      </w:r>
    </w:p>
    <w:p w:rsidR="00185F40" w:rsidRDefault="00453EAF" w:rsidP="00453EAF">
      <w:pPr>
        <w:pStyle w:val="SingleTxtG"/>
        <w:tabs>
          <w:tab w:val="left" w:pos="1701"/>
        </w:tabs>
        <w:ind w:firstLine="567"/>
      </w:pPr>
      <w:r>
        <w:t>(b)</w:t>
      </w:r>
      <w:r>
        <w:tab/>
      </w:r>
      <w:r w:rsidR="000B0B9D" w:rsidRPr="000B0B9D">
        <w:t xml:space="preserve">Limited </w:t>
      </w:r>
      <w:r w:rsidR="00997AF2">
        <w:t>progress</w:t>
      </w:r>
      <w:r w:rsidR="000B0B9D" w:rsidRPr="000B0B9D">
        <w:t xml:space="preserve"> ha</w:t>
      </w:r>
      <w:r w:rsidR="00AA07B3">
        <w:t>s</w:t>
      </w:r>
      <w:r w:rsidR="000B0B9D" w:rsidRPr="000B0B9D">
        <w:t xml:space="preserve"> been </w:t>
      </w:r>
      <w:r w:rsidR="00997AF2">
        <w:t>made</w:t>
      </w:r>
      <w:r w:rsidR="000B0B9D" w:rsidRPr="000B0B9D">
        <w:t xml:space="preserve"> to</w:t>
      </w:r>
      <w:r w:rsidR="004F577C">
        <w:rPr>
          <w:rFonts w:hint="eastAsia"/>
          <w:lang w:eastAsia="zh-CN"/>
        </w:rPr>
        <w:t xml:space="preserve"> </w:t>
      </w:r>
      <w:r w:rsidR="00AA07B3">
        <w:t>address</w:t>
      </w:r>
      <w:r w:rsidR="000B0B9D">
        <w:t xml:space="preserve"> the root causes</w:t>
      </w:r>
      <w:r w:rsidR="004F577C">
        <w:rPr>
          <w:rFonts w:hint="eastAsia"/>
          <w:lang w:eastAsia="zh-CN"/>
        </w:rPr>
        <w:t xml:space="preserve"> </w:t>
      </w:r>
      <w:r w:rsidR="00997AF2">
        <w:t>of trafficking, such as poverty, illiteracy and</w:t>
      </w:r>
      <w:r w:rsidR="000B0B9D">
        <w:t xml:space="preserve"> domestic violence</w:t>
      </w:r>
      <w:r w:rsidR="000B0B9D" w:rsidRPr="000B0B9D">
        <w:t>;</w:t>
      </w:r>
    </w:p>
    <w:p w:rsidR="003900E5" w:rsidRDefault="00453EAF" w:rsidP="00453EAF">
      <w:pPr>
        <w:pStyle w:val="SingleTxtG"/>
        <w:tabs>
          <w:tab w:val="left" w:pos="1701"/>
        </w:tabs>
        <w:ind w:firstLine="567"/>
      </w:pPr>
      <w:r>
        <w:t>(c)</w:t>
      </w:r>
      <w:r>
        <w:tab/>
      </w:r>
      <w:r w:rsidR="00AA07B3">
        <w:t>There is no</w:t>
      </w:r>
      <w:r w:rsidR="004F577C">
        <w:rPr>
          <w:rFonts w:hint="eastAsia"/>
          <w:lang w:eastAsia="zh-CN"/>
        </w:rPr>
        <w:t xml:space="preserve"> </w:t>
      </w:r>
      <w:r w:rsidR="00AA07B3">
        <w:t>n</w:t>
      </w:r>
      <w:r w:rsidR="00185F40">
        <w:t xml:space="preserve">ational </w:t>
      </w:r>
      <w:r w:rsidR="00AA07B3">
        <w:t>r</w:t>
      </w:r>
      <w:r w:rsidR="00185F40">
        <w:t xml:space="preserve">eferral mechanism on trafficking in persons; </w:t>
      </w:r>
      <w:r w:rsidR="000B0B9D">
        <w:t>and</w:t>
      </w:r>
    </w:p>
    <w:p w:rsidR="000B0B9D" w:rsidRPr="003900E5" w:rsidRDefault="00453EAF" w:rsidP="00453EAF">
      <w:pPr>
        <w:pStyle w:val="SingleTxtG"/>
        <w:tabs>
          <w:tab w:val="left" w:pos="1701"/>
        </w:tabs>
        <w:ind w:firstLine="567"/>
      </w:pPr>
      <w:r w:rsidRPr="003900E5">
        <w:t>(d)</w:t>
      </w:r>
      <w:r w:rsidRPr="003900E5">
        <w:tab/>
      </w:r>
      <w:r w:rsidR="000B0B9D">
        <w:t xml:space="preserve">Data on the exploitation of prostitution is not available notwithstanding reports that women who engage in prostitution </w:t>
      </w:r>
      <w:r w:rsidR="00E962ED">
        <w:t>face</w:t>
      </w:r>
      <w:r w:rsidR="000B0B9D">
        <w:t xml:space="preserve"> violence and exploitation</w:t>
      </w:r>
      <w:r w:rsidR="00997AF2">
        <w:t>, including at the hands of the police</w:t>
      </w:r>
      <w:r w:rsidR="000B0B9D">
        <w:t xml:space="preserve">. </w:t>
      </w:r>
    </w:p>
    <w:p w:rsidR="003900E5" w:rsidRPr="003900E5" w:rsidRDefault="007C2115" w:rsidP="0072404A">
      <w:pPr>
        <w:pStyle w:val="SingleTxtG"/>
        <w:rPr>
          <w:rFonts w:eastAsia="SimSun"/>
          <w:b/>
        </w:rPr>
      </w:pPr>
      <w:r>
        <w:rPr>
          <w:rFonts w:eastAsia="SimSun"/>
        </w:rPr>
        <w:t>2</w:t>
      </w:r>
      <w:r w:rsidRPr="007C2115">
        <w:rPr>
          <w:rFonts w:eastAsia="SimSun"/>
        </w:rPr>
        <w:t>9</w:t>
      </w:r>
      <w:r w:rsidR="003900E5" w:rsidRPr="003900E5">
        <w:rPr>
          <w:rFonts w:eastAsia="SimSun"/>
        </w:rPr>
        <w:t>.</w:t>
      </w:r>
      <w:r w:rsidR="003900E5" w:rsidRPr="003900E5">
        <w:rPr>
          <w:rFonts w:eastAsia="SimSun"/>
        </w:rPr>
        <w:tab/>
      </w:r>
      <w:r w:rsidR="003900E5" w:rsidRPr="003900E5">
        <w:rPr>
          <w:rFonts w:eastAsia="SimSun"/>
          <w:b/>
        </w:rPr>
        <w:t>The Committee recommends that the State party:</w:t>
      </w:r>
    </w:p>
    <w:p w:rsidR="00185F40" w:rsidRDefault="00453EAF" w:rsidP="00453EAF">
      <w:pPr>
        <w:pStyle w:val="SingleTxtG"/>
        <w:tabs>
          <w:tab w:val="left" w:pos="1701"/>
        </w:tabs>
        <w:ind w:firstLine="567"/>
        <w:rPr>
          <w:rFonts w:eastAsia="SimSun"/>
          <w:b/>
        </w:rPr>
      </w:pPr>
      <w:r>
        <w:rPr>
          <w:rFonts w:eastAsia="SimSun"/>
          <w:b/>
        </w:rPr>
        <w:t>(a)</w:t>
      </w:r>
      <w:r>
        <w:rPr>
          <w:rFonts w:eastAsia="SimSun"/>
          <w:b/>
        </w:rPr>
        <w:tab/>
      </w:r>
      <w:r w:rsidR="00185F40">
        <w:rPr>
          <w:rFonts w:eastAsia="SimSun"/>
          <w:b/>
        </w:rPr>
        <w:t xml:space="preserve">Expedite the review of the </w:t>
      </w:r>
      <w:r w:rsidR="00185F40" w:rsidRPr="00185F40">
        <w:rPr>
          <w:rFonts w:eastAsia="SimSun"/>
          <w:b/>
        </w:rPr>
        <w:t xml:space="preserve">Anti-Trafficking in Persons Law, 2005 </w:t>
      </w:r>
      <w:r w:rsidR="00185F40">
        <w:rPr>
          <w:rFonts w:eastAsia="SimSun"/>
          <w:b/>
        </w:rPr>
        <w:t>and ensure that the new anti-trafficking legislation is comprehensive and in line with international norms and standards;</w:t>
      </w:r>
    </w:p>
    <w:p w:rsidR="00185F40" w:rsidRDefault="00453EAF" w:rsidP="00453EAF">
      <w:pPr>
        <w:pStyle w:val="SingleTxtG"/>
        <w:tabs>
          <w:tab w:val="left" w:pos="1701"/>
        </w:tabs>
        <w:ind w:firstLine="567"/>
        <w:rPr>
          <w:rFonts w:eastAsia="SimSun"/>
          <w:b/>
        </w:rPr>
      </w:pPr>
      <w:r>
        <w:rPr>
          <w:rFonts w:eastAsia="SimSun"/>
          <w:b/>
        </w:rPr>
        <w:t>(b)</w:t>
      </w:r>
      <w:r>
        <w:rPr>
          <w:rFonts w:eastAsia="SimSun"/>
          <w:b/>
        </w:rPr>
        <w:tab/>
      </w:r>
      <w:r w:rsidR="00185F40">
        <w:rPr>
          <w:rFonts w:eastAsia="SimSun"/>
          <w:b/>
        </w:rPr>
        <w:t>Intensify efforts to address the root causes of traffi</w:t>
      </w:r>
      <w:r w:rsidR="00997AF2">
        <w:rPr>
          <w:rFonts w:eastAsia="SimSun"/>
          <w:b/>
        </w:rPr>
        <w:t xml:space="preserve">cking in women and girls; and </w:t>
      </w:r>
      <w:r w:rsidR="00185F40">
        <w:rPr>
          <w:rFonts w:eastAsia="SimSun"/>
          <w:b/>
        </w:rPr>
        <w:t>ensure the rehabilitation and social integration of victims, including by providing them with access to shelters, legal, medical and psychosocial assistance;</w:t>
      </w:r>
    </w:p>
    <w:p w:rsidR="00185F40" w:rsidRDefault="00453EAF" w:rsidP="00453EAF">
      <w:pPr>
        <w:pStyle w:val="SingleTxtG"/>
        <w:tabs>
          <w:tab w:val="left" w:pos="1701"/>
        </w:tabs>
        <w:ind w:firstLine="567"/>
        <w:rPr>
          <w:rFonts w:eastAsia="SimSun"/>
          <w:b/>
        </w:rPr>
      </w:pPr>
      <w:r>
        <w:rPr>
          <w:rFonts w:eastAsia="SimSun"/>
          <w:b/>
        </w:rPr>
        <w:t>(c)</w:t>
      </w:r>
      <w:r>
        <w:rPr>
          <w:rFonts w:eastAsia="SimSun"/>
          <w:b/>
        </w:rPr>
        <w:tab/>
      </w:r>
      <w:r w:rsidR="00185F40">
        <w:rPr>
          <w:rFonts w:eastAsia="SimSun"/>
          <w:b/>
        </w:rPr>
        <w:t xml:space="preserve">Establish a </w:t>
      </w:r>
      <w:r w:rsidR="00185F40" w:rsidRPr="00185F40">
        <w:rPr>
          <w:rFonts w:eastAsia="SimSun"/>
          <w:b/>
        </w:rPr>
        <w:t xml:space="preserve">National Referral Mechanism </w:t>
      </w:r>
      <w:r w:rsidR="00185F40">
        <w:rPr>
          <w:rFonts w:eastAsia="SimSun"/>
          <w:b/>
        </w:rPr>
        <w:t>and i</w:t>
      </w:r>
      <w:r w:rsidR="00185F40" w:rsidRPr="00185F40">
        <w:rPr>
          <w:rFonts w:eastAsia="SimSun"/>
          <w:b/>
        </w:rPr>
        <w:t xml:space="preserve">ntensify awareness-raising efforts aimed at promoting </w:t>
      </w:r>
      <w:r w:rsidR="00185F40">
        <w:rPr>
          <w:rFonts w:eastAsia="SimSun"/>
          <w:b/>
        </w:rPr>
        <w:t xml:space="preserve">the </w:t>
      </w:r>
      <w:r w:rsidR="00185F40" w:rsidRPr="00185F40">
        <w:rPr>
          <w:rFonts w:eastAsia="SimSun"/>
          <w:b/>
        </w:rPr>
        <w:t xml:space="preserve">reporting of trafficking crimes and early detection of women and girls who are victims of trafficking as well as their referral </w:t>
      </w:r>
      <w:r w:rsidR="00185F40">
        <w:rPr>
          <w:rFonts w:eastAsia="SimSun"/>
          <w:b/>
        </w:rPr>
        <w:t>to appropriate services;</w:t>
      </w:r>
    </w:p>
    <w:p w:rsidR="00185F40" w:rsidRDefault="00453EAF" w:rsidP="00453EAF">
      <w:pPr>
        <w:pStyle w:val="SingleTxtG"/>
        <w:tabs>
          <w:tab w:val="left" w:pos="1701"/>
        </w:tabs>
        <w:ind w:firstLine="567"/>
        <w:rPr>
          <w:rFonts w:eastAsia="SimSun"/>
          <w:b/>
        </w:rPr>
      </w:pPr>
      <w:r>
        <w:rPr>
          <w:rFonts w:eastAsia="SimSun"/>
          <w:b/>
        </w:rPr>
        <w:t>(d)</w:t>
      </w:r>
      <w:r>
        <w:rPr>
          <w:rFonts w:eastAsia="SimSun"/>
          <w:b/>
        </w:rPr>
        <w:tab/>
      </w:r>
      <w:r w:rsidR="00185F40">
        <w:rPr>
          <w:rFonts w:eastAsia="SimSun"/>
          <w:b/>
        </w:rPr>
        <w:t>Intensify efforts</w:t>
      </w:r>
      <w:r w:rsidR="00185F40" w:rsidRPr="003900E5">
        <w:rPr>
          <w:rFonts w:eastAsia="SimSun"/>
          <w:b/>
        </w:rPr>
        <w:t xml:space="preserve"> aimed at bilateral, regional and international cooperation to prevent trafficking, including by exchanging information with other countries in the region and harmonizing legal procedures to prosecute traffickers</w:t>
      </w:r>
      <w:r w:rsidR="00185F40">
        <w:rPr>
          <w:rFonts w:eastAsia="SimSun"/>
          <w:b/>
        </w:rPr>
        <w:t xml:space="preserve">, particularly with neighbouring States and other relevant States in the </w:t>
      </w:r>
      <w:r w:rsidR="00185F40" w:rsidRPr="00185F40">
        <w:rPr>
          <w:rFonts w:eastAsia="SimSun"/>
          <w:b/>
        </w:rPr>
        <w:t>Association of Southeast Asian Nations</w:t>
      </w:r>
      <w:r w:rsidR="00185F40">
        <w:rPr>
          <w:rFonts w:eastAsia="SimSun"/>
          <w:b/>
        </w:rPr>
        <w:t xml:space="preserve"> (ASEAN); and</w:t>
      </w:r>
    </w:p>
    <w:p w:rsidR="00185F40" w:rsidRDefault="00453EAF" w:rsidP="00453EAF">
      <w:pPr>
        <w:pStyle w:val="SingleTxtG"/>
        <w:tabs>
          <w:tab w:val="left" w:pos="1701"/>
        </w:tabs>
        <w:ind w:firstLine="567"/>
        <w:rPr>
          <w:rFonts w:eastAsia="SimSun"/>
          <w:b/>
        </w:rPr>
      </w:pPr>
      <w:r>
        <w:rPr>
          <w:rFonts w:eastAsia="SimSun"/>
          <w:b/>
        </w:rPr>
        <w:t>(e)</w:t>
      </w:r>
      <w:r>
        <w:rPr>
          <w:rFonts w:eastAsia="SimSun"/>
          <w:b/>
        </w:rPr>
        <w:tab/>
      </w:r>
      <w:r w:rsidR="00185F40">
        <w:rPr>
          <w:rFonts w:eastAsia="SimSun"/>
          <w:b/>
        </w:rPr>
        <w:t>Provide information in the next periodic report on the exploitation of prostitution and exit programmes for women in prostitution</w:t>
      </w:r>
      <w:r w:rsidR="00997AF2">
        <w:rPr>
          <w:rFonts w:eastAsia="SimSun"/>
          <w:b/>
        </w:rPr>
        <w:t xml:space="preserve"> and </w:t>
      </w:r>
      <w:r w:rsidR="00AA07B3">
        <w:rPr>
          <w:rFonts w:eastAsia="SimSun"/>
          <w:b/>
        </w:rPr>
        <w:t xml:space="preserve">on </w:t>
      </w:r>
      <w:r w:rsidR="00997AF2">
        <w:rPr>
          <w:rFonts w:eastAsia="SimSun"/>
          <w:b/>
        </w:rPr>
        <w:t>measures taken to combat violence against them</w:t>
      </w:r>
      <w:r w:rsidR="00185F40">
        <w:rPr>
          <w:rFonts w:eastAsia="SimSun"/>
          <w:b/>
        </w:rPr>
        <w:t>.</w:t>
      </w:r>
    </w:p>
    <w:p w:rsidR="003900E5" w:rsidRPr="003900E5" w:rsidRDefault="003900E5" w:rsidP="00897B22">
      <w:pPr>
        <w:pStyle w:val="H23G"/>
      </w:pPr>
      <w:r w:rsidRPr="003900E5">
        <w:tab/>
      </w:r>
      <w:r w:rsidRPr="003900E5">
        <w:tab/>
        <w:t xml:space="preserve">Participation in political and public life </w:t>
      </w:r>
    </w:p>
    <w:p w:rsidR="003900E5" w:rsidRPr="003900E5" w:rsidRDefault="007C2115" w:rsidP="0072404A">
      <w:pPr>
        <w:pStyle w:val="SingleTxtG"/>
        <w:rPr>
          <w:rFonts w:eastAsia="SimSun"/>
        </w:rPr>
      </w:pPr>
      <w:r w:rsidRPr="007C2115">
        <w:rPr>
          <w:rFonts w:eastAsia="SimSun"/>
        </w:rPr>
        <w:t>30</w:t>
      </w:r>
      <w:r w:rsidR="003900E5" w:rsidRPr="003900E5">
        <w:rPr>
          <w:rFonts w:eastAsia="SimSun"/>
        </w:rPr>
        <w:t>.</w:t>
      </w:r>
      <w:r w:rsidR="003900E5" w:rsidRPr="003900E5">
        <w:rPr>
          <w:rFonts w:eastAsia="SimSun"/>
        </w:rPr>
        <w:tab/>
        <w:t xml:space="preserve">The Committee notes the State party’s efforts to promote the participation of women in political and public life </w:t>
      </w:r>
      <w:r w:rsidR="00582E99" w:rsidRPr="00582E99">
        <w:rPr>
          <w:rFonts w:eastAsia="SimSun"/>
        </w:rPr>
        <w:t xml:space="preserve">following the general elections held in </w:t>
      </w:r>
      <w:r w:rsidR="00582E99">
        <w:rPr>
          <w:rFonts w:eastAsia="SimSun"/>
        </w:rPr>
        <w:t xml:space="preserve">2015. </w:t>
      </w:r>
      <w:r w:rsidR="00AA07B3">
        <w:rPr>
          <w:rFonts w:eastAsia="SimSun"/>
        </w:rPr>
        <w:t xml:space="preserve">However, </w:t>
      </w:r>
      <w:r w:rsidR="00AA07B3" w:rsidRPr="00B067E0">
        <w:rPr>
          <w:rFonts w:eastAsia="SimSun"/>
        </w:rPr>
        <w:t>t</w:t>
      </w:r>
      <w:r w:rsidR="003900E5" w:rsidRPr="003900E5">
        <w:rPr>
          <w:rFonts w:eastAsia="SimSun"/>
        </w:rPr>
        <w:t>he Committee remains concerned at:</w:t>
      </w:r>
    </w:p>
    <w:p w:rsidR="003900E5" w:rsidRPr="003900E5" w:rsidRDefault="00453EAF" w:rsidP="00453EAF">
      <w:pPr>
        <w:pStyle w:val="SingleTxtG"/>
        <w:tabs>
          <w:tab w:val="left" w:pos="1701"/>
        </w:tabs>
        <w:ind w:firstLine="567"/>
      </w:pPr>
      <w:r w:rsidRPr="003900E5">
        <w:t>(a)</w:t>
      </w:r>
      <w:r w:rsidRPr="003900E5">
        <w:tab/>
      </w:r>
      <w:r w:rsidR="003900E5" w:rsidRPr="003900E5">
        <w:t xml:space="preserve">The low representation of women at </w:t>
      </w:r>
      <w:r w:rsidR="00AA07B3" w:rsidRPr="00B067E0">
        <w:t xml:space="preserve">the </w:t>
      </w:r>
      <w:r w:rsidR="003900E5" w:rsidRPr="003900E5">
        <w:t>legislative, ministerial, local government (</w:t>
      </w:r>
      <w:r w:rsidR="00582E99" w:rsidRPr="00582E99">
        <w:t>village</w:t>
      </w:r>
      <w:r w:rsidR="00A130A4">
        <w:t xml:space="preserve"> committee</w:t>
      </w:r>
      <w:r w:rsidR="003900E5" w:rsidRPr="003900E5">
        <w:t xml:space="preserve">) levels as well as in the judiciary, </w:t>
      </w:r>
      <w:r w:rsidR="00AA07B3" w:rsidRPr="00B067E0">
        <w:t xml:space="preserve">the </w:t>
      </w:r>
      <w:r w:rsidR="001E39D5" w:rsidRPr="001E39D5">
        <w:t>mili</w:t>
      </w:r>
      <w:r w:rsidR="001E39D5">
        <w:t xml:space="preserve">tary, </w:t>
      </w:r>
      <w:r w:rsidR="00AA07B3">
        <w:t xml:space="preserve">the </w:t>
      </w:r>
      <w:r w:rsidR="003900E5" w:rsidRPr="003900E5">
        <w:t>diplomatic service and in academia;</w:t>
      </w:r>
    </w:p>
    <w:p w:rsidR="003900E5" w:rsidRPr="003900E5" w:rsidRDefault="00453EAF" w:rsidP="00453EAF">
      <w:pPr>
        <w:pStyle w:val="SingleTxtG"/>
        <w:tabs>
          <w:tab w:val="left" w:pos="1701"/>
        </w:tabs>
        <w:ind w:firstLine="567"/>
      </w:pPr>
      <w:r w:rsidRPr="003900E5">
        <w:t>(b)</w:t>
      </w:r>
      <w:r w:rsidRPr="003900E5">
        <w:tab/>
      </w:r>
      <w:r w:rsidR="003900E5" w:rsidRPr="003900E5">
        <w:t>The lack of temporary special measures</w:t>
      </w:r>
      <w:r w:rsidR="00A474BE">
        <w:t>,</w:t>
      </w:r>
      <w:r w:rsidR="003900E5" w:rsidRPr="003900E5">
        <w:t xml:space="preserve"> </w:t>
      </w:r>
      <w:r w:rsidR="00A474BE">
        <w:t xml:space="preserve">including </w:t>
      </w:r>
      <w:r w:rsidR="00A474BE" w:rsidRPr="003900E5">
        <w:t>statutory</w:t>
      </w:r>
      <w:r w:rsidR="00A474BE">
        <w:t xml:space="preserve"> quotas,</w:t>
      </w:r>
      <w:r w:rsidR="00A474BE" w:rsidRPr="003900E5">
        <w:t xml:space="preserve"> </w:t>
      </w:r>
      <w:r w:rsidR="003900E5" w:rsidRPr="003900E5">
        <w:t xml:space="preserve">aimed at </w:t>
      </w:r>
      <w:r w:rsidR="00A474BE">
        <w:t xml:space="preserve">guaranteeing and </w:t>
      </w:r>
      <w:r w:rsidR="003900E5" w:rsidRPr="003900E5">
        <w:t xml:space="preserve">accelerating </w:t>
      </w:r>
      <w:r w:rsidR="004923E2" w:rsidRPr="00B067E0">
        <w:t>substantive</w:t>
      </w:r>
      <w:r w:rsidR="003900E5" w:rsidRPr="003900E5">
        <w:t xml:space="preserve"> equality </w:t>
      </w:r>
      <w:r w:rsidR="004923E2" w:rsidRPr="00B067E0">
        <w:t>of women and</w:t>
      </w:r>
      <w:r w:rsidR="003900E5" w:rsidRPr="003900E5">
        <w:t xml:space="preserve"> men in political and public life; and</w:t>
      </w:r>
    </w:p>
    <w:p w:rsidR="003900E5" w:rsidRPr="003900E5" w:rsidRDefault="00453EAF" w:rsidP="00453EAF">
      <w:pPr>
        <w:pStyle w:val="SingleTxtG"/>
        <w:tabs>
          <w:tab w:val="left" w:pos="1701"/>
        </w:tabs>
        <w:ind w:firstLine="567"/>
      </w:pPr>
      <w:r w:rsidRPr="003900E5">
        <w:lastRenderedPageBreak/>
        <w:t>(c)</w:t>
      </w:r>
      <w:r w:rsidRPr="003900E5">
        <w:tab/>
      </w:r>
      <w:r w:rsidR="003900E5" w:rsidRPr="003900E5">
        <w:t xml:space="preserve">The </w:t>
      </w:r>
      <w:r w:rsidR="00BE78CD" w:rsidRPr="00BE78CD">
        <w:t xml:space="preserve">lack of </w:t>
      </w:r>
      <w:r w:rsidR="00C158CE" w:rsidRPr="00BE78CD">
        <w:t>information</w:t>
      </w:r>
      <w:r w:rsidR="00BE78CD" w:rsidRPr="00BE78CD">
        <w:t xml:space="preserve"> on the</w:t>
      </w:r>
      <w:r w:rsidR="003900E5" w:rsidRPr="003900E5">
        <w:t xml:space="preserve"> representation of women with disabilities </w:t>
      </w:r>
      <w:r w:rsidR="004923E2" w:rsidRPr="00B067E0">
        <w:t xml:space="preserve">and </w:t>
      </w:r>
      <w:r w:rsidR="003900E5" w:rsidRPr="003900E5">
        <w:t xml:space="preserve">ethnic minority women such as </w:t>
      </w:r>
      <w:r w:rsidR="00582E99" w:rsidRPr="00582E99">
        <w:t>the Rohingya Muslim</w:t>
      </w:r>
      <w:r w:rsidR="003900E5" w:rsidRPr="003900E5">
        <w:t xml:space="preserve"> women in decision making positions.</w:t>
      </w:r>
    </w:p>
    <w:p w:rsidR="003900E5" w:rsidRPr="003900E5" w:rsidRDefault="007C2115" w:rsidP="0072404A">
      <w:pPr>
        <w:pStyle w:val="SingleTxtG"/>
        <w:rPr>
          <w:rFonts w:eastAsia="SimSun"/>
          <w:b/>
        </w:rPr>
      </w:pPr>
      <w:r w:rsidRPr="007C2115">
        <w:rPr>
          <w:rFonts w:eastAsia="SimSun"/>
        </w:rPr>
        <w:t>31</w:t>
      </w:r>
      <w:r w:rsidR="003900E5" w:rsidRPr="003900E5">
        <w:rPr>
          <w:rFonts w:eastAsia="SimSun"/>
        </w:rPr>
        <w:t>.</w:t>
      </w:r>
      <w:r w:rsidR="003900E5" w:rsidRPr="003900E5">
        <w:rPr>
          <w:rFonts w:eastAsia="SimSun"/>
        </w:rPr>
        <w:tab/>
      </w:r>
      <w:r w:rsidR="003900E5" w:rsidRPr="003900E5">
        <w:rPr>
          <w:rFonts w:eastAsia="SimSun"/>
          <w:b/>
        </w:rPr>
        <w:t>The Committee reiterates its previous recommendation (CEDAW/C/</w:t>
      </w:r>
      <w:r w:rsidR="00F665A3" w:rsidRPr="00F665A3">
        <w:rPr>
          <w:rFonts w:eastAsia="SimSun"/>
          <w:b/>
        </w:rPr>
        <w:t>MMR</w:t>
      </w:r>
      <w:r w:rsidR="00F665A3">
        <w:rPr>
          <w:rFonts w:eastAsia="SimSun"/>
          <w:b/>
        </w:rPr>
        <w:t>/CO/</w:t>
      </w:r>
      <w:r w:rsidR="001E39D5">
        <w:rPr>
          <w:rFonts w:eastAsia="SimSun"/>
          <w:b/>
        </w:rPr>
        <w:t xml:space="preserve">3, para. </w:t>
      </w:r>
      <w:r w:rsidR="00135466">
        <w:rPr>
          <w:rFonts w:eastAsia="SimSun"/>
          <w:b/>
        </w:rPr>
        <w:t>2</w:t>
      </w:r>
      <w:r w:rsidR="001E39D5" w:rsidRPr="00A130A4">
        <w:rPr>
          <w:rFonts w:eastAsia="SimSun"/>
          <w:b/>
        </w:rPr>
        <w:t>9</w:t>
      </w:r>
      <w:r w:rsidR="003900E5" w:rsidRPr="003900E5">
        <w:rPr>
          <w:rFonts w:eastAsia="SimSun"/>
          <w:b/>
        </w:rPr>
        <w:t xml:space="preserve">) </w:t>
      </w:r>
      <w:r w:rsidR="004923E2" w:rsidRPr="00B067E0">
        <w:rPr>
          <w:rFonts w:eastAsia="SimSun"/>
          <w:b/>
        </w:rPr>
        <w:t>that</w:t>
      </w:r>
      <w:r w:rsidR="003900E5" w:rsidRPr="003900E5">
        <w:rPr>
          <w:rFonts w:eastAsia="SimSun"/>
          <w:b/>
        </w:rPr>
        <w:t xml:space="preserve"> the State party:</w:t>
      </w:r>
    </w:p>
    <w:p w:rsidR="003900E5" w:rsidRPr="00897B22" w:rsidRDefault="00453EAF" w:rsidP="00453EAF">
      <w:pPr>
        <w:pStyle w:val="SingleTxtG"/>
        <w:tabs>
          <w:tab w:val="left" w:pos="1701"/>
        </w:tabs>
        <w:ind w:firstLine="567"/>
        <w:rPr>
          <w:b/>
        </w:rPr>
      </w:pPr>
      <w:r w:rsidRPr="00897B22">
        <w:rPr>
          <w:b/>
        </w:rPr>
        <w:t>(a)</w:t>
      </w:r>
      <w:r w:rsidRPr="00897B22">
        <w:rPr>
          <w:b/>
        </w:rPr>
        <w:tab/>
      </w:r>
      <w:r w:rsidR="003900E5" w:rsidRPr="00897B22">
        <w:rPr>
          <w:b/>
        </w:rPr>
        <w:t xml:space="preserve">Adopt </w:t>
      </w:r>
      <w:r w:rsidR="002472A7">
        <w:rPr>
          <w:b/>
        </w:rPr>
        <w:t xml:space="preserve">measures, including </w:t>
      </w:r>
      <w:r w:rsidR="003900E5" w:rsidRPr="00897B22">
        <w:rPr>
          <w:b/>
        </w:rPr>
        <w:t xml:space="preserve">temporary special measures, in accordance with article 4, paragraph 1, of the Convention and the Committee’s General Recommendations No. 25 (2004) on temporary special measures and No. 23 (1997) on women in political and public life, in order to </w:t>
      </w:r>
      <w:r w:rsidR="00DE4CF7">
        <w:rPr>
          <w:b/>
        </w:rPr>
        <w:t xml:space="preserve">guarantee and </w:t>
      </w:r>
      <w:r w:rsidR="003900E5" w:rsidRPr="00897B22">
        <w:rPr>
          <w:b/>
        </w:rPr>
        <w:t>accelerate women’s full and equal partic</w:t>
      </w:r>
      <w:r w:rsidR="00A130A4" w:rsidRPr="00897B22">
        <w:rPr>
          <w:b/>
        </w:rPr>
        <w:t xml:space="preserve">ipation </w:t>
      </w:r>
      <w:r w:rsidR="003900E5" w:rsidRPr="00897B22">
        <w:rPr>
          <w:b/>
        </w:rPr>
        <w:t xml:space="preserve">at all levels including </w:t>
      </w:r>
      <w:r w:rsidR="004923E2" w:rsidRPr="00897B22">
        <w:rPr>
          <w:b/>
        </w:rPr>
        <w:t>in Parliament and</w:t>
      </w:r>
      <w:r w:rsidR="00684965" w:rsidRPr="00897B22">
        <w:rPr>
          <w:rFonts w:hint="eastAsia"/>
          <w:b/>
          <w:lang w:eastAsia="zh-CN"/>
        </w:rPr>
        <w:t xml:space="preserve"> </w:t>
      </w:r>
      <w:r w:rsidR="003900E5" w:rsidRPr="00897B22">
        <w:rPr>
          <w:b/>
        </w:rPr>
        <w:t>loca</w:t>
      </w:r>
      <w:r w:rsidR="00A130A4" w:rsidRPr="00897B22">
        <w:rPr>
          <w:b/>
        </w:rPr>
        <w:t>l government (village committees)</w:t>
      </w:r>
      <w:r w:rsidR="004923E2" w:rsidRPr="00897B22">
        <w:rPr>
          <w:b/>
        </w:rPr>
        <w:t>, ministerial posts,</w:t>
      </w:r>
      <w:r w:rsidR="003900E5" w:rsidRPr="00897B22">
        <w:rPr>
          <w:b/>
        </w:rPr>
        <w:t xml:space="preserve"> as well as in the judiciary, </w:t>
      </w:r>
      <w:r w:rsidR="004923E2" w:rsidRPr="00897B22">
        <w:rPr>
          <w:b/>
        </w:rPr>
        <w:t xml:space="preserve">the </w:t>
      </w:r>
      <w:r w:rsidR="00A130A4" w:rsidRPr="00897B22">
        <w:rPr>
          <w:b/>
        </w:rPr>
        <w:t xml:space="preserve">military, </w:t>
      </w:r>
      <w:r w:rsidR="003900E5" w:rsidRPr="00897B22">
        <w:rPr>
          <w:b/>
        </w:rPr>
        <w:t>the diplomatic service and in academia; and</w:t>
      </w:r>
    </w:p>
    <w:p w:rsidR="003900E5" w:rsidRPr="00897B22" w:rsidRDefault="00453EAF" w:rsidP="00453EAF">
      <w:pPr>
        <w:pStyle w:val="SingleTxtG"/>
        <w:tabs>
          <w:tab w:val="left" w:pos="1701"/>
        </w:tabs>
        <w:ind w:firstLine="567"/>
        <w:rPr>
          <w:b/>
        </w:rPr>
      </w:pPr>
      <w:r w:rsidRPr="00897B22">
        <w:rPr>
          <w:b/>
        </w:rPr>
        <w:t>(b)</w:t>
      </w:r>
      <w:r w:rsidRPr="00897B22">
        <w:rPr>
          <w:b/>
        </w:rPr>
        <w:tab/>
      </w:r>
      <w:r w:rsidR="00FE68EB" w:rsidRPr="00897B22">
        <w:rPr>
          <w:b/>
        </w:rPr>
        <w:t xml:space="preserve">Provide information in the next periodic report on </w:t>
      </w:r>
      <w:r w:rsidR="003900E5" w:rsidRPr="00897B22">
        <w:rPr>
          <w:b/>
        </w:rPr>
        <w:t>specific measures</w:t>
      </w:r>
      <w:r w:rsidR="00FE68EB" w:rsidRPr="00897B22">
        <w:rPr>
          <w:b/>
        </w:rPr>
        <w:t xml:space="preserve"> taken</w:t>
      </w:r>
      <w:r w:rsidR="003900E5" w:rsidRPr="00897B22">
        <w:rPr>
          <w:b/>
        </w:rPr>
        <w:t xml:space="preserve">, including temporary special measures, to promote the representation of women with </w:t>
      </w:r>
      <w:r w:rsidR="00AD19AC" w:rsidRPr="00897B22">
        <w:rPr>
          <w:b/>
        </w:rPr>
        <w:t xml:space="preserve">disabilities, </w:t>
      </w:r>
      <w:r w:rsidR="003900E5" w:rsidRPr="00897B22">
        <w:rPr>
          <w:b/>
        </w:rPr>
        <w:t xml:space="preserve">ethnic minority women such as </w:t>
      </w:r>
      <w:r w:rsidR="00A130A4" w:rsidRPr="00897B22">
        <w:rPr>
          <w:b/>
        </w:rPr>
        <w:t xml:space="preserve">the Rohingya, Kaman, Kachin and other ethnic </w:t>
      </w:r>
      <w:r w:rsidR="003368BD" w:rsidRPr="00897B22">
        <w:rPr>
          <w:b/>
        </w:rPr>
        <w:t xml:space="preserve">minority </w:t>
      </w:r>
      <w:r w:rsidR="00A130A4" w:rsidRPr="00897B22">
        <w:rPr>
          <w:b/>
        </w:rPr>
        <w:t>groups</w:t>
      </w:r>
      <w:r w:rsidR="003900E5" w:rsidRPr="00897B22">
        <w:rPr>
          <w:b/>
        </w:rPr>
        <w:t xml:space="preserve"> in decision</w:t>
      </w:r>
      <w:r w:rsidR="00D56F5A" w:rsidRPr="00897B22">
        <w:rPr>
          <w:b/>
        </w:rPr>
        <w:t>-</w:t>
      </w:r>
      <w:r w:rsidR="003900E5" w:rsidRPr="00897B22">
        <w:rPr>
          <w:b/>
        </w:rPr>
        <w:t>making positions.</w:t>
      </w:r>
    </w:p>
    <w:p w:rsidR="00545CBF" w:rsidRDefault="003900E5" w:rsidP="003900E5">
      <w:pPr>
        <w:keepNext/>
        <w:keepLines/>
        <w:tabs>
          <w:tab w:val="right" w:pos="851"/>
        </w:tabs>
        <w:spacing w:before="240" w:after="120" w:line="240" w:lineRule="exact"/>
        <w:ind w:left="1134" w:right="1134" w:hanging="1134"/>
        <w:rPr>
          <w:rFonts w:eastAsia="SimSun"/>
          <w:b/>
        </w:rPr>
      </w:pPr>
      <w:r w:rsidRPr="003900E5">
        <w:rPr>
          <w:rFonts w:eastAsia="SimSun"/>
          <w:b/>
        </w:rPr>
        <w:tab/>
      </w:r>
      <w:r w:rsidRPr="003900E5">
        <w:rPr>
          <w:rFonts w:eastAsia="SimSun"/>
          <w:b/>
        </w:rPr>
        <w:tab/>
      </w:r>
      <w:r w:rsidR="00545CBF">
        <w:rPr>
          <w:rFonts w:eastAsia="SimSun"/>
          <w:b/>
        </w:rPr>
        <w:t>Nationality</w:t>
      </w:r>
    </w:p>
    <w:p w:rsidR="00545CBF" w:rsidRDefault="00272960" w:rsidP="0072404A">
      <w:pPr>
        <w:pStyle w:val="SingleTxtG"/>
        <w:rPr>
          <w:rFonts w:eastAsia="SimSun"/>
        </w:rPr>
      </w:pPr>
      <w:r>
        <w:rPr>
          <w:rFonts w:eastAsia="SimSun"/>
        </w:rPr>
        <w:t>32</w:t>
      </w:r>
      <w:r w:rsidR="00545CBF">
        <w:rPr>
          <w:rFonts w:eastAsia="SimSun"/>
        </w:rPr>
        <w:t>.</w:t>
      </w:r>
      <w:r w:rsidR="00545CBF">
        <w:rPr>
          <w:rFonts w:eastAsia="SimSun"/>
        </w:rPr>
        <w:tab/>
        <w:t xml:space="preserve">The Committee notes that </w:t>
      </w:r>
      <w:r w:rsidR="00A86DFA">
        <w:rPr>
          <w:rFonts w:eastAsia="SimSun"/>
        </w:rPr>
        <w:t xml:space="preserve">in January 2015, </w:t>
      </w:r>
      <w:r w:rsidR="00545CBF">
        <w:rPr>
          <w:rFonts w:eastAsia="SimSun"/>
        </w:rPr>
        <w:t>the State party reinstituted the cit</w:t>
      </w:r>
      <w:r w:rsidR="00DB2049">
        <w:rPr>
          <w:rFonts w:eastAsia="SimSun"/>
        </w:rPr>
        <w:t xml:space="preserve">izenship verification exercise in order to address issues regarding citizenship in the </w:t>
      </w:r>
      <w:r w:rsidR="00266211">
        <w:rPr>
          <w:rFonts w:eastAsia="SimSun"/>
        </w:rPr>
        <w:t xml:space="preserve">northern </w:t>
      </w:r>
      <w:r w:rsidR="00DB2049">
        <w:rPr>
          <w:rFonts w:eastAsia="SimSun"/>
        </w:rPr>
        <w:t>Rakhine State</w:t>
      </w:r>
      <w:r w:rsidR="00545CBF">
        <w:rPr>
          <w:rFonts w:eastAsia="SimSun"/>
        </w:rPr>
        <w:t>. However, the Committee is concerned that the exercise</w:t>
      </w:r>
      <w:r w:rsidR="00A672DD">
        <w:rPr>
          <w:rFonts w:eastAsia="SimSun"/>
        </w:rPr>
        <w:t>,</w:t>
      </w:r>
      <w:r w:rsidR="00545CBF">
        <w:rPr>
          <w:rFonts w:eastAsia="SimSun"/>
        </w:rPr>
        <w:t xml:space="preserve"> which entails the issuance of identification documents to </w:t>
      </w:r>
      <w:r w:rsidR="00135466">
        <w:rPr>
          <w:rFonts w:eastAsia="SimSun"/>
        </w:rPr>
        <w:t xml:space="preserve">the </w:t>
      </w:r>
      <w:r w:rsidR="00545CBF">
        <w:rPr>
          <w:rFonts w:eastAsia="SimSun"/>
        </w:rPr>
        <w:t>Rohingya Muslim ethnic group</w:t>
      </w:r>
      <w:r w:rsidR="00A672DD">
        <w:rPr>
          <w:rFonts w:eastAsia="SimSun"/>
        </w:rPr>
        <w:t>,</w:t>
      </w:r>
      <w:r w:rsidR="00545CBF">
        <w:rPr>
          <w:rFonts w:eastAsia="SimSun"/>
        </w:rPr>
        <w:t xml:space="preserve"> still uses the outdated 1982 Citizenship Law, which is discriminatory as it </w:t>
      </w:r>
      <w:r w:rsidR="00D56F5A">
        <w:rPr>
          <w:rFonts w:eastAsia="SimSun"/>
        </w:rPr>
        <w:t>results in</w:t>
      </w:r>
      <w:r w:rsidR="00545CBF">
        <w:rPr>
          <w:rFonts w:eastAsia="SimSun"/>
        </w:rPr>
        <w:t xml:space="preserve"> arbitrary deprivation of nationality. The Committee recalls its previous concluding observations (</w:t>
      </w:r>
      <w:r w:rsidR="00545CBF" w:rsidRPr="00545CBF">
        <w:rPr>
          <w:rFonts w:eastAsia="SimSun"/>
        </w:rPr>
        <w:t>CEDAW/C/MMR/CO/3, para</w:t>
      </w:r>
      <w:r w:rsidR="00545CBF">
        <w:rPr>
          <w:rFonts w:eastAsia="SimSun"/>
        </w:rPr>
        <w:t>s</w:t>
      </w:r>
      <w:r w:rsidR="00545CBF" w:rsidRPr="00545CBF">
        <w:rPr>
          <w:rFonts w:eastAsia="SimSun"/>
        </w:rPr>
        <w:t>.</w:t>
      </w:r>
      <w:r w:rsidR="00545CBF">
        <w:rPr>
          <w:rFonts w:eastAsia="SimSun"/>
        </w:rPr>
        <w:t xml:space="preserve"> 30 and 32) and </w:t>
      </w:r>
      <w:r w:rsidR="00D56F5A">
        <w:rPr>
          <w:rFonts w:eastAsia="SimSun"/>
        </w:rPr>
        <w:t>notes with concern</w:t>
      </w:r>
      <w:r w:rsidR="00545CBF">
        <w:rPr>
          <w:rFonts w:eastAsia="SimSun"/>
        </w:rPr>
        <w:t xml:space="preserve"> that </w:t>
      </w:r>
      <w:r w:rsidR="004D28AE">
        <w:rPr>
          <w:rFonts w:eastAsia="SimSun"/>
        </w:rPr>
        <w:t xml:space="preserve">Rohingya women and girls in </w:t>
      </w:r>
      <w:r w:rsidR="00545CBF">
        <w:rPr>
          <w:rFonts w:eastAsia="SimSun"/>
        </w:rPr>
        <w:t>Rakhine State are deprived of their nationality and</w:t>
      </w:r>
      <w:r w:rsidR="00DB2049">
        <w:rPr>
          <w:rFonts w:eastAsia="SimSun"/>
        </w:rPr>
        <w:t>,</w:t>
      </w:r>
      <w:r w:rsidR="00545CBF">
        <w:rPr>
          <w:rFonts w:eastAsia="SimSun"/>
        </w:rPr>
        <w:t xml:space="preserve"> therefore</w:t>
      </w:r>
      <w:r w:rsidR="00DB2049">
        <w:rPr>
          <w:rFonts w:eastAsia="SimSun"/>
        </w:rPr>
        <w:t>,</w:t>
      </w:r>
      <w:r w:rsidR="00545CBF">
        <w:rPr>
          <w:rFonts w:eastAsia="SimSun"/>
        </w:rPr>
        <w:t xml:space="preserve"> rendered stateless by the 1982 </w:t>
      </w:r>
      <w:r w:rsidR="00DB2049">
        <w:rPr>
          <w:rFonts w:eastAsia="SimSun"/>
        </w:rPr>
        <w:t xml:space="preserve">Citizenship Law. The Committee further </w:t>
      </w:r>
      <w:r w:rsidR="00D56F5A">
        <w:rPr>
          <w:rFonts w:eastAsia="SimSun"/>
        </w:rPr>
        <w:t>notes with concern</w:t>
      </w:r>
      <w:r w:rsidR="00DB2049">
        <w:rPr>
          <w:rFonts w:eastAsia="SimSun"/>
        </w:rPr>
        <w:t xml:space="preserve"> that members of the Rohingya, including women and girls, who refused to identify as “Bengali” were arbitrarily excluded from the verification process, </w:t>
      </w:r>
      <w:r w:rsidR="00A672DD">
        <w:rPr>
          <w:rFonts w:eastAsia="SimSun"/>
        </w:rPr>
        <w:t xml:space="preserve">which was first piloted </w:t>
      </w:r>
      <w:r w:rsidR="00DB2049" w:rsidRPr="00DB2049">
        <w:rPr>
          <w:rFonts w:eastAsia="SimSun"/>
        </w:rPr>
        <w:t>in June 2014</w:t>
      </w:r>
      <w:r w:rsidR="00DB2049">
        <w:rPr>
          <w:rFonts w:eastAsia="SimSun"/>
        </w:rPr>
        <w:t xml:space="preserve">. </w:t>
      </w:r>
    </w:p>
    <w:p w:rsidR="00266211" w:rsidRPr="00266211" w:rsidRDefault="00272960" w:rsidP="0072404A">
      <w:pPr>
        <w:pStyle w:val="SingleTxtG"/>
        <w:rPr>
          <w:rFonts w:eastAsia="SimSun"/>
          <w:b/>
        </w:rPr>
      </w:pPr>
      <w:r>
        <w:rPr>
          <w:rFonts w:eastAsia="SimSun"/>
        </w:rPr>
        <w:t>33</w:t>
      </w:r>
      <w:r w:rsidR="00266211">
        <w:rPr>
          <w:rFonts w:eastAsia="SimSun"/>
        </w:rPr>
        <w:t>.</w:t>
      </w:r>
      <w:r w:rsidR="00266211">
        <w:rPr>
          <w:rFonts w:eastAsia="SimSun"/>
        </w:rPr>
        <w:tab/>
      </w:r>
      <w:r w:rsidR="00266211">
        <w:rPr>
          <w:rFonts w:eastAsia="SimSun"/>
          <w:b/>
        </w:rPr>
        <w:t>The Committee reiterates its previous concluding observations (CEDAW/C/MMR/CO/3, paras. 31 and 33</w:t>
      </w:r>
      <w:r w:rsidR="00266211" w:rsidRPr="00266211">
        <w:rPr>
          <w:rFonts w:eastAsia="SimSun"/>
          <w:b/>
        </w:rPr>
        <w:t>)</w:t>
      </w:r>
      <w:r w:rsidR="00266211">
        <w:rPr>
          <w:rFonts w:eastAsia="SimSun"/>
          <w:b/>
        </w:rPr>
        <w:t xml:space="preserve"> and </w:t>
      </w:r>
      <w:r w:rsidR="00D56F5A">
        <w:rPr>
          <w:rFonts w:eastAsia="SimSun"/>
          <w:b/>
        </w:rPr>
        <w:t>recommends that</w:t>
      </w:r>
      <w:r w:rsidR="00266211">
        <w:rPr>
          <w:rFonts w:eastAsia="SimSun"/>
          <w:b/>
        </w:rPr>
        <w:t xml:space="preserve"> the State party amend the Citizenship Act of 1982 in order to grant citizenship to residents in the State party, particularly women and girls in the northern Rakhine State, </w:t>
      </w:r>
      <w:r w:rsidR="00D56F5A">
        <w:rPr>
          <w:rFonts w:eastAsia="SimSun"/>
          <w:b/>
        </w:rPr>
        <w:t>to enable them to</w:t>
      </w:r>
      <w:r w:rsidR="00135466">
        <w:rPr>
          <w:rFonts w:eastAsia="SimSun"/>
          <w:b/>
        </w:rPr>
        <w:t xml:space="preserve"> </w:t>
      </w:r>
      <w:r w:rsidR="00A8369A">
        <w:rPr>
          <w:rFonts w:eastAsia="SimSun"/>
          <w:b/>
        </w:rPr>
        <w:t xml:space="preserve">freely </w:t>
      </w:r>
      <w:r w:rsidR="00266211">
        <w:rPr>
          <w:rFonts w:eastAsia="SimSun"/>
          <w:b/>
        </w:rPr>
        <w:t xml:space="preserve">enjoy all human rights. </w:t>
      </w:r>
      <w:r w:rsidR="00C03C48">
        <w:rPr>
          <w:rFonts w:eastAsia="SimSun"/>
          <w:b/>
        </w:rPr>
        <w:t xml:space="preserve">It </w:t>
      </w:r>
      <w:r w:rsidR="00D545B4">
        <w:rPr>
          <w:rFonts w:eastAsia="SimSun"/>
          <w:b/>
        </w:rPr>
        <w:t>further</w:t>
      </w:r>
      <w:r w:rsidR="00C03C48">
        <w:rPr>
          <w:rFonts w:eastAsia="SimSun"/>
          <w:b/>
        </w:rPr>
        <w:t xml:space="preserve"> recommends compulsory birth registration of children born </w:t>
      </w:r>
      <w:r w:rsidR="00C0506E">
        <w:rPr>
          <w:rFonts w:eastAsia="SimSun"/>
          <w:b/>
        </w:rPr>
        <w:t xml:space="preserve">in </w:t>
      </w:r>
      <w:r w:rsidR="00C03C48">
        <w:rPr>
          <w:rFonts w:eastAsia="SimSun"/>
          <w:b/>
        </w:rPr>
        <w:t>camps for internally displaced persons in order to protect them from being rendered stateless.</w:t>
      </w:r>
    </w:p>
    <w:p w:rsidR="003900E5" w:rsidRPr="003900E5" w:rsidRDefault="00545CBF" w:rsidP="00897B22">
      <w:pPr>
        <w:pStyle w:val="H23G"/>
      </w:pPr>
      <w:r>
        <w:tab/>
      </w:r>
      <w:r>
        <w:tab/>
      </w:r>
      <w:r w:rsidR="003900E5" w:rsidRPr="003900E5">
        <w:t>Education</w:t>
      </w:r>
    </w:p>
    <w:p w:rsidR="003900E5" w:rsidRPr="003900E5" w:rsidRDefault="00272960" w:rsidP="0072404A">
      <w:pPr>
        <w:pStyle w:val="SingleTxtG"/>
        <w:rPr>
          <w:rFonts w:eastAsia="SimSun"/>
        </w:rPr>
      </w:pPr>
      <w:r>
        <w:rPr>
          <w:rFonts w:eastAsia="SimSun"/>
        </w:rPr>
        <w:t>3</w:t>
      </w:r>
      <w:r w:rsidRPr="00272960">
        <w:rPr>
          <w:rFonts w:eastAsia="SimSun"/>
        </w:rPr>
        <w:t>4</w:t>
      </w:r>
      <w:r w:rsidR="003900E5" w:rsidRPr="003900E5">
        <w:rPr>
          <w:rFonts w:eastAsia="SimSun"/>
        </w:rPr>
        <w:t>.</w:t>
      </w:r>
      <w:r w:rsidR="003900E5" w:rsidRPr="003900E5">
        <w:rPr>
          <w:rFonts w:eastAsia="SimSun"/>
        </w:rPr>
        <w:tab/>
        <w:t>The Committee commends the State party for</w:t>
      </w:r>
      <w:r w:rsidR="00032147" w:rsidRPr="00032147">
        <w:rPr>
          <w:rFonts w:eastAsia="SimSun"/>
        </w:rPr>
        <w:t xml:space="preserve"> its ef</w:t>
      </w:r>
      <w:r w:rsidR="00032147">
        <w:rPr>
          <w:rFonts w:eastAsia="SimSun"/>
        </w:rPr>
        <w:t>f</w:t>
      </w:r>
      <w:r w:rsidR="00032147" w:rsidRPr="00032147">
        <w:rPr>
          <w:rFonts w:eastAsia="SimSun"/>
        </w:rPr>
        <w:t xml:space="preserve">orts to </w:t>
      </w:r>
      <w:r w:rsidR="00032147">
        <w:rPr>
          <w:rFonts w:eastAsia="SimSun"/>
        </w:rPr>
        <w:t>e</w:t>
      </w:r>
      <w:r w:rsidR="00032147" w:rsidRPr="00032147">
        <w:rPr>
          <w:rFonts w:eastAsia="SimSun"/>
        </w:rPr>
        <w:t>n</w:t>
      </w:r>
      <w:r w:rsidR="00032147">
        <w:rPr>
          <w:rFonts w:eastAsia="SimSun"/>
        </w:rPr>
        <w:t>s</w:t>
      </w:r>
      <w:r w:rsidR="00032147" w:rsidRPr="00032147">
        <w:rPr>
          <w:rFonts w:eastAsia="SimSun"/>
        </w:rPr>
        <w:t xml:space="preserve">ure </w:t>
      </w:r>
      <w:r w:rsidR="003900E5" w:rsidRPr="003900E5">
        <w:rPr>
          <w:rFonts w:eastAsia="SimSun"/>
        </w:rPr>
        <w:t xml:space="preserve">equal access for women and girls to all levels of education and the increase in girls’ participation in primary and secondary education. </w:t>
      </w:r>
      <w:r w:rsidR="00B50079" w:rsidRPr="00B067E0">
        <w:rPr>
          <w:rFonts w:eastAsia="SimSun"/>
        </w:rPr>
        <w:t>However, t</w:t>
      </w:r>
      <w:r w:rsidR="003900E5" w:rsidRPr="003900E5">
        <w:rPr>
          <w:rFonts w:eastAsia="SimSun"/>
        </w:rPr>
        <w:t xml:space="preserve">he Committee </w:t>
      </w:r>
      <w:r w:rsidR="00B50079" w:rsidRPr="00B067E0">
        <w:rPr>
          <w:rFonts w:eastAsia="SimSun"/>
        </w:rPr>
        <w:t xml:space="preserve">notes with </w:t>
      </w:r>
      <w:r w:rsidR="003900E5" w:rsidRPr="003900E5">
        <w:rPr>
          <w:rFonts w:eastAsia="SimSun"/>
        </w:rPr>
        <w:t>concern:</w:t>
      </w:r>
    </w:p>
    <w:p w:rsidR="003900E5" w:rsidRPr="003900E5" w:rsidRDefault="00453EAF" w:rsidP="00453EAF">
      <w:pPr>
        <w:pStyle w:val="SingleTxtG"/>
        <w:tabs>
          <w:tab w:val="left" w:pos="1701"/>
        </w:tabs>
        <w:ind w:firstLine="567"/>
      </w:pPr>
      <w:r w:rsidRPr="003900E5">
        <w:t>(a)</w:t>
      </w:r>
      <w:r w:rsidRPr="003900E5">
        <w:tab/>
      </w:r>
      <w:r w:rsidR="00B50079">
        <w:t>D</w:t>
      </w:r>
      <w:r w:rsidR="00032147">
        <w:t xml:space="preserve">iscriminatory </w:t>
      </w:r>
      <w:r w:rsidR="00032147" w:rsidRPr="00032147">
        <w:t xml:space="preserve">admission criteria </w:t>
      </w:r>
      <w:r w:rsidR="004D28AE">
        <w:t xml:space="preserve">that require </w:t>
      </w:r>
      <w:r w:rsidR="00135466">
        <w:t>women</w:t>
      </w:r>
      <w:r w:rsidR="004D28AE">
        <w:t xml:space="preserve"> to attain specific</w:t>
      </w:r>
      <w:r w:rsidR="00032147">
        <w:t xml:space="preserve"> grades</w:t>
      </w:r>
      <w:r w:rsidR="004D28AE">
        <w:t xml:space="preserve">, which is not </w:t>
      </w:r>
      <w:r w:rsidR="00B50079">
        <w:t>the case for</w:t>
      </w:r>
      <w:r w:rsidR="004D28AE">
        <w:t xml:space="preserve"> men,</w:t>
      </w:r>
      <w:r w:rsidR="00032147">
        <w:t xml:space="preserve"> in order to enrol</w:t>
      </w:r>
      <w:r w:rsidR="00032147" w:rsidRPr="00032147">
        <w:t xml:space="preserve"> in tertiary education </w:t>
      </w:r>
      <w:r w:rsidR="00032147">
        <w:t xml:space="preserve">for </w:t>
      </w:r>
      <w:r w:rsidR="004D28AE">
        <w:t>certain</w:t>
      </w:r>
      <w:r w:rsidR="00684965">
        <w:rPr>
          <w:rFonts w:hint="eastAsia"/>
          <w:lang w:eastAsia="zh-CN"/>
        </w:rPr>
        <w:t xml:space="preserve"> </w:t>
      </w:r>
      <w:r w:rsidR="00B50079">
        <w:t xml:space="preserve">traditionally male dominated </w:t>
      </w:r>
      <w:r w:rsidR="000647A7">
        <w:t>course</w:t>
      </w:r>
      <w:r w:rsidR="00032147">
        <w:t>s</w:t>
      </w:r>
      <w:r w:rsidR="00032147" w:rsidRPr="00032147">
        <w:t xml:space="preserve"> such as engineering</w:t>
      </w:r>
      <w:r w:rsidR="003900E5" w:rsidRPr="003900E5">
        <w:t>;</w:t>
      </w:r>
    </w:p>
    <w:p w:rsidR="00032147" w:rsidRPr="00032147" w:rsidRDefault="00453EAF" w:rsidP="00453EAF">
      <w:pPr>
        <w:pStyle w:val="SingleTxtG"/>
        <w:tabs>
          <w:tab w:val="left" w:pos="1701"/>
        </w:tabs>
        <w:ind w:firstLine="567"/>
      </w:pPr>
      <w:r w:rsidRPr="00032147">
        <w:t>(b)</w:t>
      </w:r>
      <w:r w:rsidRPr="00032147">
        <w:tab/>
      </w:r>
      <w:r w:rsidR="003900E5" w:rsidRPr="003900E5">
        <w:t xml:space="preserve">The </w:t>
      </w:r>
      <w:r w:rsidR="00032147" w:rsidRPr="00032147">
        <w:t xml:space="preserve">lack of </w:t>
      </w:r>
      <w:r w:rsidR="00B50079">
        <w:t xml:space="preserve">an </w:t>
      </w:r>
      <w:r w:rsidR="00032147" w:rsidRPr="00032147">
        <w:t>adequate budget for the educatio</w:t>
      </w:r>
      <w:r w:rsidR="00032147">
        <w:t>n</w:t>
      </w:r>
      <w:r w:rsidR="00032147" w:rsidRPr="00032147">
        <w:t xml:space="preserve"> sector which</w:t>
      </w:r>
      <w:r w:rsidR="0026230E">
        <w:t>,</w:t>
      </w:r>
      <w:r w:rsidR="00541EF3">
        <w:rPr>
          <w:lang w:eastAsia="zh-CN"/>
        </w:rPr>
        <w:t xml:space="preserve"> </w:t>
      </w:r>
      <w:r w:rsidR="00032147">
        <w:t xml:space="preserve">coupled with </w:t>
      </w:r>
      <w:r w:rsidR="00B50079">
        <w:t>discriminatory</w:t>
      </w:r>
      <w:r w:rsidR="00032147">
        <w:t xml:space="preserve"> stereotypes on </w:t>
      </w:r>
      <w:r w:rsidR="0026230E">
        <w:t>women</w:t>
      </w:r>
      <w:r w:rsidR="00B50079">
        <w:t>’s</w:t>
      </w:r>
      <w:r w:rsidR="0026230E">
        <w:t xml:space="preserve"> and </w:t>
      </w:r>
      <w:r w:rsidR="00032147">
        <w:t>girls</w:t>
      </w:r>
      <w:r w:rsidR="007C2115">
        <w:t xml:space="preserve">’ </w:t>
      </w:r>
      <w:r w:rsidR="00B50079">
        <w:t>education</w:t>
      </w:r>
      <w:r w:rsidR="0026230E">
        <w:t>,</w:t>
      </w:r>
      <w:r w:rsidR="00541EF3">
        <w:t xml:space="preserve"> </w:t>
      </w:r>
      <w:r w:rsidR="00B50079">
        <w:t>limits</w:t>
      </w:r>
      <w:r w:rsidR="00032147">
        <w:t xml:space="preserve"> their </w:t>
      </w:r>
      <w:r w:rsidR="00032147" w:rsidRPr="00032147">
        <w:t xml:space="preserve">access </w:t>
      </w:r>
      <w:r w:rsidR="00032147">
        <w:t>to education, particularly in rural areas;</w:t>
      </w:r>
    </w:p>
    <w:p w:rsidR="003900E5" w:rsidRPr="003900E5" w:rsidRDefault="00453EAF" w:rsidP="00453EAF">
      <w:pPr>
        <w:pStyle w:val="SingleTxtG"/>
        <w:tabs>
          <w:tab w:val="left" w:pos="1701"/>
        </w:tabs>
        <w:ind w:firstLine="567"/>
      </w:pPr>
      <w:r w:rsidRPr="003900E5">
        <w:t>(c)</w:t>
      </w:r>
      <w:r w:rsidRPr="003900E5">
        <w:tab/>
      </w:r>
      <w:r w:rsidR="00B81813">
        <w:t>L</w:t>
      </w:r>
      <w:r w:rsidR="003900E5" w:rsidRPr="003900E5">
        <w:t xml:space="preserve">ow literacy levels among </w:t>
      </w:r>
      <w:r w:rsidR="00642D19" w:rsidRPr="00642D19">
        <w:t>women</w:t>
      </w:r>
      <w:r w:rsidR="00642D19">
        <w:rPr>
          <w:rFonts w:hint="eastAsia"/>
        </w:rPr>
        <w:t xml:space="preserve"> in </w:t>
      </w:r>
      <w:r w:rsidR="00642D19">
        <w:t>all states of the State party</w:t>
      </w:r>
      <w:r w:rsidR="00EF6F7F">
        <w:t>, particularly in rural areas</w:t>
      </w:r>
      <w:r w:rsidR="0026230E">
        <w:t>,</w:t>
      </w:r>
      <w:r w:rsidR="00675D7E">
        <w:t xml:space="preserve"> and that vocational training is</w:t>
      </w:r>
      <w:r w:rsidR="00656397">
        <w:t xml:space="preserve"> highly feminised</w:t>
      </w:r>
      <w:r w:rsidR="003900E5" w:rsidRPr="003900E5">
        <w:t xml:space="preserve">; </w:t>
      </w:r>
    </w:p>
    <w:p w:rsidR="003900E5" w:rsidRPr="00E67A64" w:rsidRDefault="00453EAF" w:rsidP="00453EAF">
      <w:pPr>
        <w:pStyle w:val="SingleTxtG"/>
        <w:tabs>
          <w:tab w:val="left" w:pos="1701"/>
        </w:tabs>
        <w:ind w:firstLine="567"/>
      </w:pPr>
      <w:r w:rsidRPr="00E67A64">
        <w:t>(d)</w:t>
      </w:r>
      <w:r w:rsidRPr="00E67A64">
        <w:tab/>
      </w:r>
      <w:r w:rsidR="003900E5" w:rsidRPr="003900E5">
        <w:t xml:space="preserve">The lack of </w:t>
      </w:r>
      <w:r w:rsidR="00B02FB9" w:rsidRPr="00634E44">
        <w:t xml:space="preserve">disaggregated </w:t>
      </w:r>
      <w:r w:rsidR="003900E5" w:rsidRPr="003900E5">
        <w:t xml:space="preserve">data on the educational status of </w:t>
      </w:r>
      <w:r w:rsidR="00642D19" w:rsidRPr="00642D19">
        <w:t>ethnic minority</w:t>
      </w:r>
      <w:r w:rsidR="00EF6F7F">
        <w:t xml:space="preserve"> women and girls</w:t>
      </w:r>
      <w:r w:rsidR="00EF6F7F" w:rsidRPr="00EF6F7F">
        <w:t xml:space="preserve">; </w:t>
      </w:r>
      <w:r w:rsidR="00EF6F7F" w:rsidRPr="003900E5">
        <w:t>and</w:t>
      </w:r>
    </w:p>
    <w:p w:rsidR="0092361C" w:rsidRDefault="00453EAF" w:rsidP="00453EAF">
      <w:pPr>
        <w:pStyle w:val="SingleTxtG"/>
        <w:tabs>
          <w:tab w:val="left" w:pos="1701"/>
        </w:tabs>
        <w:ind w:firstLine="567"/>
        <w:rPr>
          <w:lang w:eastAsia="zh-CN"/>
        </w:rPr>
      </w:pPr>
      <w:r>
        <w:rPr>
          <w:lang w:eastAsia="zh-CN"/>
        </w:rPr>
        <w:lastRenderedPageBreak/>
        <w:t>(e)</w:t>
      </w:r>
      <w:r>
        <w:rPr>
          <w:lang w:eastAsia="zh-CN"/>
        </w:rPr>
        <w:tab/>
      </w:r>
      <w:r w:rsidR="00EF6F7F" w:rsidRPr="00EF6F7F">
        <w:t xml:space="preserve">The </w:t>
      </w:r>
      <w:r w:rsidR="00B02FB9">
        <w:t>lack of</w:t>
      </w:r>
      <w:r w:rsidR="00CC400E">
        <w:t xml:space="preserve"> information</w:t>
      </w:r>
      <w:r w:rsidR="008D66E4">
        <w:t xml:space="preserve"> on the </w:t>
      </w:r>
      <w:r w:rsidR="00A672DD">
        <w:t xml:space="preserve">impact </w:t>
      </w:r>
      <w:r w:rsidR="008D66E4">
        <w:t>of age-</w:t>
      </w:r>
      <w:r w:rsidR="00EF6F7F" w:rsidRPr="00EF6F7F">
        <w:t>appropriate education on sexual and reproductive health and rights</w:t>
      </w:r>
      <w:r w:rsidR="00EE0700">
        <w:t>.</w:t>
      </w:r>
      <w:r w:rsidR="00F22AE8">
        <w:rPr>
          <w:lang w:eastAsia="zh-CN"/>
        </w:rPr>
        <w:t xml:space="preserve"> </w:t>
      </w:r>
    </w:p>
    <w:p w:rsidR="003900E5" w:rsidRPr="003900E5" w:rsidRDefault="00272960" w:rsidP="00897B22">
      <w:pPr>
        <w:pStyle w:val="SingleTxtG"/>
      </w:pPr>
      <w:r>
        <w:t>3</w:t>
      </w:r>
      <w:r w:rsidRPr="00272960">
        <w:t>5</w:t>
      </w:r>
      <w:r w:rsidR="003900E5" w:rsidRPr="003900E5">
        <w:t>.</w:t>
      </w:r>
      <w:r w:rsidR="003900E5" w:rsidRPr="003900E5">
        <w:tab/>
      </w:r>
      <w:r w:rsidR="003900E5" w:rsidRPr="00897B22">
        <w:rPr>
          <w:b/>
        </w:rPr>
        <w:t>The Committee recommends that the State party</w:t>
      </w:r>
      <w:r w:rsidR="003900E5" w:rsidRPr="003900E5">
        <w:t xml:space="preserve">: </w:t>
      </w:r>
    </w:p>
    <w:p w:rsidR="003900E5" w:rsidRPr="00897B22" w:rsidRDefault="00453EAF" w:rsidP="00453EAF">
      <w:pPr>
        <w:pStyle w:val="SingleTxtG"/>
        <w:tabs>
          <w:tab w:val="left" w:pos="1701"/>
        </w:tabs>
        <w:ind w:firstLine="567"/>
        <w:rPr>
          <w:b/>
        </w:rPr>
      </w:pPr>
      <w:r w:rsidRPr="00897B22">
        <w:rPr>
          <w:b/>
        </w:rPr>
        <w:t>(a)</w:t>
      </w:r>
      <w:r w:rsidRPr="00897B22">
        <w:rPr>
          <w:b/>
        </w:rPr>
        <w:tab/>
      </w:r>
      <w:r w:rsidR="000B6EC9" w:rsidRPr="00897B22">
        <w:rPr>
          <w:b/>
        </w:rPr>
        <w:t xml:space="preserve">Remove all discriminatory admission criteria for women to enrol </w:t>
      </w:r>
      <w:r w:rsidR="00B02FB9" w:rsidRPr="00897B22">
        <w:rPr>
          <w:b/>
        </w:rPr>
        <w:t>for</w:t>
      </w:r>
      <w:r w:rsidR="0034406B" w:rsidRPr="00897B22">
        <w:rPr>
          <w:rFonts w:hint="eastAsia"/>
          <w:b/>
          <w:lang w:eastAsia="zh-CN"/>
        </w:rPr>
        <w:t xml:space="preserve"> </w:t>
      </w:r>
      <w:r w:rsidR="00B02FB9" w:rsidRPr="00897B22">
        <w:rPr>
          <w:b/>
        </w:rPr>
        <w:t>certain</w:t>
      </w:r>
      <w:r w:rsidR="0034406B" w:rsidRPr="00897B22">
        <w:rPr>
          <w:rFonts w:hint="eastAsia"/>
          <w:b/>
          <w:lang w:eastAsia="zh-CN"/>
        </w:rPr>
        <w:t xml:space="preserve"> </w:t>
      </w:r>
      <w:r w:rsidR="00B02FB9" w:rsidRPr="00897B22">
        <w:rPr>
          <w:b/>
        </w:rPr>
        <w:t>tradi</w:t>
      </w:r>
      <w:r w:rsidR="00634E44" w:rsidRPr="00897B22">
        <w:rPr>
          <w:b/>
        </w:rPr>
        <w:t>ti</w:t>
      </w:r>
      <w:r w:rsidR="00B02FB9" w:rsidRPr="00897B22">
        <w:rPr>
          <w:b/>
        </w:rPr>
        <w:t>onally male dominated studies</w:t>
      </w:r>
      <w:r w:rsidR="000B6EC9" w:rsidRPr="00897B22">
        <w:rPr>
          <w:b/>
        </w:rPr>
        <w:t xml:space="preserve"> such as engineering; and i</w:t>
      </w:r>
      <w:r w:rsidR="005600B7" w:rsidRPr="00897B22">
        <w:rPr>
          <w:b/>
        </w:rPr>
        <w:t>ntensify</w:t>
      </w:r>
      <w:r w:rsidR="003900E5" w:rsidRPr="00897B22">
        <w:rPr>
          <w:b/>
        </w:rPr>
        <w:t xml:space="preserve"> career guidance activities to encourage girls to pursue </w:t>
      </w:r>
      <w:r w:rsidR="00634E44" w:rsidRPr="00897B22">
        <w:rPr>
          <w:b/>
        </w:rPr>
        <w:t>studies</w:t>
      </w:r>
      <w:r w:rsidR="00B02FB9" w:rsidRPr="00897B22">
        <w:rPr>
          <w:b/>
        </w:rPr>
        <w:t xml:space="preserve"> in </w:t>
      </w:r>
      <w:r w:rsidR="003900E5" w:rsidRPr="00897B22">
        <w:rPr>
          <w:b/>
        </w:rPr>
        <w:t xml:space="preserve">non-traditional </w:t>
      </w:r>
      <w:r w:rsidR="00B02FB9" w:rsidRPr="00897B22">
        <w:rPr>
          <w:b/>
        </w:rPr>
        <w:t>fields</w:t>
      </w:r>
      <w:r w:rsidR="003900E5" w:rsidRPr="00897B22">
        <w:rPr>
          <w:b/>
        </w:rPr>
        <w:t xml:space="preserve"> and raise awareness among teaching personnel on the importance that girls complete tertiary education; </w:t>
      </w:r>
    </w:p>
    <w:p w:rsidR="003900E5" w:rsidRPr="00897B22" w:rsidRDefault="00453EAF" w:rsidP="00453EAF">
      <w:pPr>
        <w:pStyle w:val="SingleTxtG"/>
        <w:tabs>
          <w:tab w:val="left" w:pos="1701"/>
        </w:tabs>
        <w:ind w:firstLine="567"/>
        <w:rPr>
          <w:b/>
        </w:rPr>
      </w:pPr>
      <w:r w:rsidRPr="00897B22">
        <w:rPr>
          <w:b/>
        </w:rPr>
        <w:t>(b)</w:t>
      </w:r>
      <w:r w:rsidRPr="00897B22">
        <w:rPr>
          <w:b/>
        </w:rPr>
        <w:tab/>
      </w:r>
      <w:r w:rsidR="000B6EC9" w:rsidRPr="00897B22">
        <w:rPr>
          <w:b/>
        </w:rPr>
        <w:t>Increase the budget allocation for the</w:t>
      </w:r>
      <w:r w:rsidR="00634E44" w:rsidRPr="00897B22">
        <w:rPr>
          <w:b/>
        </w:rPr>
        <w:t xml:space="preserve"> education sector in order to improve access to education by girls</w:t>
      </w:r>
      <w:r w:rsidR="003900E5" w:rsidRPr="00897B22">
        <w:rPr>
          <w:b/>
        </w:rPr>
        <w:t>;</w:t>
      </w:r>
    </w:p>
    <w:p w:rsidR="00D546F9" w:rsidRPr="00897B22" w:rsidRDefault="00453EAF" w:rsidP="00453EAF">
      <w:pPr>
        <w:pStyle w:val="SingleTxtG"/>
        <w:tabs>
          <w:tab w:val="left" w:pos="1701"/>
        </w:tabs>
        <w:ind w:firstLine="567"/>
        <w:rPr>
          <w:b/>
        </w:rPr>
      </w:pPr>
      <w:r w:rsidRPr="00897B22">
        <w:rPr>
          <w:b/>
        </w:rPr>
        <w:t>(c)</w:t>
      </w:r>
      <w:r w:rsidRPr="00897B22">
        <w:rPr>
          <w:b/>
        </w:rPr>
        <w:tab/>
      </w:r>
      <w:r w:rsidR="00A86DFA" w:rsidRPr="00897B22">
        <w:rPr>
          <w:b/>
        </w:rPr>
        <w:t>Ensure that the National Education Strategic Plan 2016-2021, which is being finalised, provides for</w:t>
      </w:r>
      <w:r w:rsidR="000B6EC9" w:rsidRPr="00897B22">
        <w:rPr>
          <w:b/>
        </w:rPr>
        <w:t xml:space="preserve"> programmes aimed at </w:t>
      </w:r>
      <w:r w:rsidR="00A672DD" w:rsidRPr="00897B22">
        <w:rPr>
          <w:b/>
        </w:rPr>
        <w:t>improving literacy among women</w:t>
      </w:r>
      <w:r w:rsidR="000B6EC9" w:rsidRPr="00897B22">
        <w:rPr>
          <w:b/>
        </w:rPr>
        <w:t xml:space="preserve"> in all parts of the State party, including </w:t>
      </w:r>
      <w:r w:rsidR="00B02FB9" w:rsidRPr="00897B22">
        <w:rPr>
          <w:b/>
        </w:rPr>
        <w:t xml:space="preserve">through </w:t>
      </w:r>
      <w:r w:rsidR="000B6EC9" w:rsidRPr="00897B22">
        <w:rPr>
          <w:b/>
        </w:rPr>
        <w:t>the provision of adult education</w:t>
      </w:r>
      <w:r w:rsidR="003900E5" w:rsidRPr="00897B22">
        <w:rPr>
          <w:b/>
        </w:rPr>
        <w:t>;</w:t>
      </w:r>
    </w:p>
    <w:p w:rsidR="003900E5" w:rsidRPr="00897B22" w:rsidRDefault="00453EAF" w:rsidP="00453EAF">
      <w:pPr>
        <w:pStyle w:val="SingleTxtG"/>
        <w:tabs>
          <w:tab w:val="left" w:pos="1701"/>
        </w:tabs>
        <w:ind w:firstLine="567"/>
        <w:rPr>
          <w:b/>
        </w:rPr>
      </w:pPr>
      <w:r w:rsidRPr="00897B22">
        <w:rPr>
          <w:b/>
        </w:rPr>
        <w:t>(d)</w:t>
      </w:r>
      <w:r w:rsidRPr="00897B22">
        <w:rPr>
          <w:b/>
        </w:rPr>
        <w:tab/>
      </w:r>
      <w:r w:rsidR="00D546F9" w:rsidRPr="00897B22">
        <w:rPr>
          <w:b/>
        </w:rPr>
        <w:t>Provide data in the next periodic report on the educational status of ethnic minority women and girls</w:t>
      </w:r>
      <w:r w:rsidR="00675D7E" w:rsidRPr="00897B22">
        <w:rPr>
          <w:b/>
        </w:rPr>
        <w:t xml:space="preserve">, and review the curriculum for vocational training </w:t>
      </w:r>
      <w:r w:rsidR="00A672DD" w:rsidRPr="00897B22">
        <w:rPr>
          <w:b/>
        </w:rPr>
        <w:t xml:space="preserve">in order </w:t>
      </w:r>
      <w:r w:rsidR="00675D7E" w:rsidRPr="00897B22">
        <w:rPr>
          <w:b/>
        </w:rPr>
        <w:t>to remove gender stereotypes and ensure diversification</w:t>
      </w:r>
      <w:r w:rsidR="00B02FB9" w:rsidRPr="00897B22">
        <w:rPr>
          <w:b/>
        </w:rPr>
        <w:t xml:space="preserve"> of fields of studies for women and </w:t>
      </w:r>
      <w:r w:rsidR="0092361C" w:rsidRPr="00897B22">
        <w:rPr>
          <w:b/>
        </w:rPr>
        <w:t>girls</w:t>
      </w:r>
      <w:r w:rsidR="00D546F9" w:rsidRPr="00897B22">
        <w:rPr>
          <w:b/>
        </w:rPr>
        <w:t>;</w:t>
      </w:r>
      <w:r w:rsidR="0034406B" w:rsidRPr="00897B22">
        <w:rPr>
          <w:rFonts w:hint="eastAsia"/>
          <w:b/>
          <w:lang w:eastAsia="zh-CN"/>
        </w:rPr>
        <w:t xml:space="preserve"> </w:t>
      </w:r>
      <w:r w:rsidR="003900E5" w:rsidRPr="00897B22">
        <w:rPr>
          <w:rFonts w:hint="eastAsia"/>
          <w:b/>
        </w:rPr>
        <w:t>and</w:t>
      </w:r>
    </w:p>
    <w:p w:rsidR="000B6EC9" w:rsidRPr="00897B22" w:rsidRDefault="00453EAF" w:rsidP="00453EAF">
      <w:pPr>
        <w:pStyle w:val="SingleTxtG"/>
        <w:tabs>
          <w:tab w:val="left" w:pos="1701"/>
        </w:tabs>
        <w:ind w:firstLine="567"/>
        <w:rPr>
          <w:b/>
        </w:rPr>
      </w:pPr>
      <w:r w:rsidRPr="00897B22">
        <w:rPr>
          <w:b/>
        </w:rPr>
        <w:t>(e)</w:t>
      </w:r>
      <w:r w:rsidRPr="00897B22">
        <w:rPr>
          <w:b/>
        </w:rPr>
        <w:tab/>
      </w:r>
      <w:r w:rsidR="005D7C0B" w:rsidRPr="00897B22">
        <w:rPr>
          <w:b/>
        </w:rPr>
        <w:t>Intensify the</w:t>
      </w:r>
      <w:r w:rsidR="000B6EC9" w:rsidRPr="00897B22">
        <w:rPr>
          <w:b/>
        </w:rPr>
        <w:t xml:space="preserve"> provision of age-appropriate education on sexual and reproductive health and rights </w:t>
      </w:r>
      <w:r w:rsidR="005D7C0B" w:rsidRPr="00897B22">
        <w:rPr>
          <w:b/>
        </w:rPr>
        <w:t>and ensure that</w:t>
      </w:r>
      <w:r w:rsidR="000B6EC9" w:rsidRPr="00897B22">
        <w:rPr>
          <w:b/>
        </w:rPr>
        <w:t xml:space="preserve"> it is systematically i</w:t>
      </w:r>
      <w:r w:rsidR="00E5409F" w:rsidRPr="00897B22">
        <w:rPr>
          <w:b/>
        </w:rPr>
        <w:t>ntegrated into school curricul</w:t>
      </w:r>
      <w:r w:rsidR="00B26EBA" w:rsidRPr="00897B22">
        <w:rPr>
          <w:b/>
        </w:rPr>
        <w:t xml:space="preserve">a. </w:t>
      </w:r>
    </w:p>
    <w:p w:rsidR="003900E5" w:rsidRPr="003900E5" w:rsidRDefault="003900E5" w:rsidP="00897B22">
      <w:pPr>
        <w:pStyle w:val="H23G"/>
      </w:pPr>
      <w:r w:rsidRPr="003900E5">
        <w:tab/>
      </w:r>
      <w:r w:rsidRPr="003900E5">
        <w:tab/>
        <w:t>Employment</w:t>
      </w:r>
    </w:p>
    <w:p w:rsidR="003900E5" w:rsidRDefault="00272960" w:rsidP="0072404A">
      <w:pPr>
        <w:pStyle w:val="SingleTxtG"/>
        <w:rPr>
          <w:rFonts w:eastAsia="SimSun"/>
        </w:rPr>
      </w:pPr>
      <w:r>
        <w:rPr>
          <w:rFonts w:eastAsia="SimSun"/>
        </w:rPr>
        <w:t>36</w:t>
      </w:r>
      <w:r w:rsidR="003900E5" w:rsidRPr="003900E5">
        <w:rPr>
          <w:rFonts w:eastAsia="SimSun"/>
        </w:rPr>
        <w:t>.</w:t>
      </w:r>
      <w:r w:rsidR="003900E5" w:rsidRPr="003900E5">
        <w:rPr>
          <w:rFonts w:eastAsia="SimSun"/>
        </w:rPr>
        <w:tab/>
        <w:t xml:space="preserve">The Committee welcomes the </w:t>
      </w:r>
      <w:r w:rsidR="00CC400E" w:rsidRPr="00CF7860">
        <w:rPr>
          <w:rFonts w:eastAsia="SimSun"/>
        </w:rPr>
        <w:t>State party</w:t>
      </w:r>
      <w:r w:rsidR="00CC400E">
        <w:rPr>
          <w:rFonts w:eastAsia="SimSun"/>
        </w:rPr>
        <w:t>’s</w:t>
      </w:r>
      <w:r w:rsidR="00796E0D">
        <w:rPr>
          <w:rFonts w:hint="eastAsia"/>
          <w:lang w:eastAsia="zh-CN"/>
        </w:rPr>
        <w:t xml:space="preserve"> </w:t>
      </w:r>
      <w:r w:rsidR="00CF7860" w:rsidRPr="00CF7860">
        <w:rPr>
          <w:rFonts w:eastAsia="SimSun"/>
        </w:rPr>
        <w:t xml:space="preserve">efforts </w:t>
      </w:r>
      <w:r w:rsidR="00CC400E">
        <w:rPr>
          <w:rFonts w:eastAsia="SimSun"/>
        </w:rPr>
        <w:t xml:space="preserve">since 2008 </w:t>
      </w:r>
      <w:r w:rsidR="00CF7860" w:rsidRPr="00CF7860">
        <w:rPr>
          <w:rFonts w:eastAsia="SimSun"/>
        </w:rPr>
        <w:t xml:space="preserve">to increase </w:t>
      </w:r>
      <w:r w:rsidR="00CF7860">
        <w:rPr>
          <w:rFonts w:eastAsia="SimSun"/>
        </w:rPr>
        <w:t>the participation of women in the</w:t>
      </w:r>
      <w:r w:rsidR="00CC400E">
        <w:rPr>
          <w:rFonts w:eastAsia="SimSun"/>
        </w:rPr>
        <w:t xml:space="preserve"> labour market</w:t>
      </w:r>
      <w:r w:rsidR="001339F9">
        <w:rPr>
          <w:rFonts w:eastAsia="SimSun"/>
        </w:rPr>
        <w:t xml:space="preserve"> and the introduction of minimum wages in 2013</w:t>
      </w:r>
      <w:r w:rsidR="00CF7860">
        <w:rPr>
          <w:rFonts w:eastAsia="SimSun"/>
        </w:rPr>
        <w:t xml:space="preserve">. However, </w:t>
      </w:r>
      <w:r w:rsidR="00B02FB9">
        <w:rPr>
          <w:rFonts w:eastAsia="SimSun"/>
        </w:rPr>
        <w:t>it</w:t>
      </w:r>
      <w:r w:rsidR="00CF7860">
        <w:rPr>
          <w:rFonts w:eastAsia="SimSun"/>
        </w:rPr>
        <w:t xml:space="preserve"> is concerned </w:t>
      </w:r>
      <w:r w:rsidR="00830002">
        <w:rPr>
          <w:rFonts w:eastAsia="SimSun"/>
        </w:rPr>
        <w:t>at the wide</w:t>
      </w:r>
      <w:r w:rsidR="00CF7860">
        <w:rPr>
          <w:rFonts w:eastAsia="SimSun"/>
        </w:rPr>
        <w:t xml:space="preserve"> gender wage gap, the </w:t>
      </w:r>
      <w:r w:rsidR="00830002">
        <w:rPr>
          <w:rFonts w:eastAsia="SimSun"/>
        </w:rPr>
        <w:t xml:space="preserve">limited </w:t>
      </w:r>
      <w:r w:rsidR="00CF7860">
        <w:rPr>
          <w:rFonts w:eastAsia="SimSun"/>
        </w:rPr>
        <w:t>implementation and monitoring of the principle of equal pay for work of equal value and women</w:t>
      </w:r>
      <w:r w:rsidR="00B02FB9">
        <w:rPr>
          <w:rFonts w:eastAsia="SimSun"/>
        </w:rPr>
        <w:t>’s concentration</w:t>
      </w:r>
      <w:r w:rsidR="00CF7860">
        <w:rPr>
          <w:rFonts w:eastAsia="SimSun"/>
        </w:rPr>
        <w:t xml:space="preserve"> in the informal sector of employment. </w:t>
      </w:r>
      <w:r w:rsidR="00B02FB9">
        <w:rPr>
          <w:rFonts w:eastAsia="SimSun"/>
        </w:rPr>
        <w:t>The Committee</w:t>
      </w:r>
      <w:r w:rsidR="00830002" w:rsidRPr="00830002">
        <w:rPr>
          <w:rFonts w:eastAsia="SimSun"/>
        </w:rPr>
        <w:t xml:space="preserve"> is </w:t>
      </w:r>
      <w:r w:rsidR="00830002">
        <w:rPr>
          <w:rFonts w:eastAsia="SimSun"/>
        </w:rPr>
        <w:t>also</w:t>
      </w:r>
      <w:r w:rsidR="00830002" w:rsidRPr="00830002">
        <w:rPr>
          <w:rFonts w:eastAsia="SimSun"/>
        </w:rPr>
        <w:t xml:space="preserve"> concerned at the </w:t>
      </w:r>
      <w:r w:rsidR="007D31A9">
        <w:rPr>
          <w:rFonts w:eastAsia="SimSun"/>
        </w:rPr>
        <w:t>limited</w:t>
      </w:r>
      <w:r w:rsidR="0040424D">
        <w:rPr>
          <w:rFonts w:eastAsia="SimSun"/>
        </w:rPr>
        <w:t xml:space="preserve"> disaggregated</w:t>
      </w:r>
      <w:r w:rsidR="00830002" w:rsidRPr="00830002">
        <w:rPr>
          <w:rFonts w:eastAsia="SimSun"/>
        </w:rPr>
        <w:t xml:space="preserve"> data on cases of sexual harassment in the workplace and measures taken to address </w:t>
      </w:r>
      <w:r w:rsidR="0040424D">
        <w:rPr>
          <w:rFonts w:eastAsia="SimSun"/>
        </w:rPr>
        <w:t>them</w:t>
      </w:r>
      <w:r w:rsidR="00830002" w:rsidRPr="00830002">
        <w:rPr>
          <w:rFonts w:eastAsia="SimSun"/>
        </w:rPr>
        <w:t xml:space="preserve">. </w:t>
      </w:r>
      <w:r w:rsidR="00B02FB9">
        <w:rPr>
          <w:rFonts w:eastAsia="SimSun"/>
        </w:rPr>
        <w:t>It</w:t>
      </w:r>
      <w:r w:rsidR="00796E0D">
        <w:rPr>
          <w:rFonts w:hint="eastAsia"/>
          <w:lang w:eastAsia="zh-CN"/>
        </w:rPr>
        <w:t xml:space="preserve"> </w:t>
      </w:r>
      <w:r w:rsidR="00B02FB9">
        <w:rPr>
          <w:rFonts w:eastAsia="SimSun"/>
        </w:rPr>
        <w:t xml:space="preserve">notes with </w:t>
      </w:r>
      <w:r w:rsidR="00830002" w:rsidRPr="00830002">
        <w:rPr>
          <w:rFonts w:eastAsia="SimSun"/>
        </w:rPr>
        <w:t xml:space="preserve">concern that the right to maternity leave </w:t>
      </w:r>
      <w:r w:rsidR="00830002">
        <w:rPr>
          <w:rFonts w:eastAsia="SimSun"/>
        </w:rPr>
        <w:t xml:space="preserve">is </w:t>
      </w:r>
      <w:r w:rsidR="0092556F">
        <w:rPr>
          <w:rFonts w:eastAsia="SimSun"/>
        </w:rPr>
        <w:t>not</w:t>
      </w:r>
      <w:r w:rsidR="00830002">
        <w:rPr>
          <w:rFonts w:eastAsia="SimSun"/>
        </w:rPr>
        <w:t xml:space="preserve"> applicable in all sectors of employment</w:t>
      </w:r>
      <w:r w:rsidR="0092361C">
        <w:rPr>
          <w:rFonts w:eastAsia="SimSun"/>
        </w:rPr>
        <w:t>;</w:t>
      </w:r>
      <w:r w:rsidR="00634E44">
        <w:rPr>
          <w:rFonts w:eastAsia="SimSun"/>
        </w:rPr>
        <w:t xml:space="preserve"> and </w:t>
      </w:r>
      <w:r w:rsidR="000820C8">
        <w:rPr>
          <w:rFonts w:eastAsia="SimSun"/>
        </w:rPr>
        <w:t>that</w:t>
      </w:r>
      <w:r w:rsidR="00634E44">
        <w:rPr>
          <w:rFonts w:eastAsia="SimSun"/>
        </w:rPr>
        <w:t xml:space="preserve"> information on women domestic workers</w:t>
      </w:r>
      <w:r w:rsidR="000820C8">
        <w:rPr>
          <w:rFonts w:eastAsia="SimSun"/>
        </w:rPr>
        <w:t xml:space="preserve"> is lacking</w:t>
      </w:r>
      <w:r w:rsidR="00830002">
        <w:rPr>
          <w:rFonts w:eastAsia="SimSun"/>
        </w:rPr>
        <w:t xml:space="preserve">. </w:t>
      </w:r>
      <w:r w:rsidR="00CF7860">
        <w:rPr>
          <w:rFonts w:eastAsia="SimSun"/>
        </w:rPr>
        <w:t>The Committee</w:t>
      </w:r>
      <w:r w:rsidR="00830002">
        <w:rPr>
          <w:rFonts w:eastAsia="SimSun"/>
        </w:rPr>
        <w:t xml:space="preserve"> further </w:t>
      </w:r>
      <w:r w:rsidR="00B02FB9">
        <w:rPr>
          <w:rFonts w:eastAsia="SimSun"/>
        </w:rPr>
        <w:t xml:space="preserve">notes with </w:t>
      </w:r>
      <w:r w:rsidR="00830002">
        <w:rPr>
          <w:rFonts w:eastAsia="SimSun"/>
        </w:rPr>
        <w:t>concern that</w:t>
      </w:r>
      <w:r w:rsidR="003900E5" w:rsidRPr="003900E5">
        <w:rPr>
          <w:rFonts w:eastAsia="SimSun"/>
        </w:rPr>
        <w:t xml:space="preserve"> the State party has not ratified </w:t>
      </w:r>
      <w:r w:rsidR="006673B8">
        <w:rPr>
          <w:rFonts w:eastAsia="SimSun"/>
        </w:rPr>
        <w:t>ILO Convention</w:t>
      </w:r>
      <w:r w:rsidR="003900E5" w:rsidRPr="003900E5">
        <w:rPr>
          <w:rFonts w:eastAsia="SimSun"/>
        </w:rPr>
        <w:t xml:space="preserve"> No. </w:t>
      </w:r>
      <w:r w:rsidR="00CF7860" w:rsidRPr="00CF7860">
        <w:rPr>
          <w:rFonts w:eastAsia="SimSun"/>
        </w:rPr>
        <w:t>100</w:t>
      </w:r>
      <w:r w:rsidR="006673B8">
        <w:rPr>
          <w:rFonts w:eastAsia="SimSun"/>
        </w:rPr>
        <w:t xml:space="preserve"> concerning e</w:t>
      </w:r>
      <w:r w:rsidR="006673B8" w:rsidRPr="006673B8">
        <w:rPr>
          <w:rFonts w:eastAsia="SimSun"/>
        </w:rPr>
        <w:t>qual Remuneration</w:t>
      </w:r>
      <w:r w:rsidR="00CF7860" w:rsidRPr="00CF7860">
        <w:rPr>
          <w:rFonts w:eastAsia="SimSun"/>
        </w:rPr>
        <w:t xml:space="preserve">, </w:t>
      </w:r>
      <w:r w:rsidR="006673B8">
        <w:rPr>
          <w:rFonts w:eastAsia="SimSun"/>
        </w:rPr>
        <w:t xml:space="preserve">ILO Convention No. </w:t>
      </w:r>
      <w:r w:rsidR="003900E5" w:rsidRPr="003900E5">
        <w:rPr>
          <w:rFonts w:eastAsia="SimSun"/>
        </w:rPr>
        <w:t>111 concerning discrimination in respect of employment and occupation</w:t>
      </w:r>
      <w:r w:rsidR="00CF7860" w:rsidRPr="00CF7860">
        <w:rPr>
          <w:rFonts w:eastAsia="SimSun"/>
        </w:rPr>
        <w:t xml:space="preserve">, and </w:t>
      </w:r>
      <w:r w:rsidR="006673B8">
        <w:rPr>
          <w:rFonts w:eastAsia="SimSun"/>
        </w:rPr>
        <w:t xml:space="preserve">ILO Convention No. </w:t>
      </w:r>
      <w:r w:rsidR="00CF7860" w:rsidRPr="00CF7860">
        <w:rPr>
          <w:rFonts w:eastAsia="SimSun"/>
        </w:rPr>
        <w:t>189</w:t>
      </w:r>
      <w:r w:rsidR="00796E0D">
        <w:rPr>
          <w:rFonts w:hint="eastAsia"/>
          <w:lang w:eastAsia="zh-CN"/>
        </w:rPr>
        <w:t xml:space="preserve"> </w:t>
      </w:r>
      <w:r w:rsidR="006673B8" w:rsidRPr="006673B8">
        <w:rPr>
          <w:rFonts w:eastAsia="SimSun"/>
        </w:rPr>
        <w:t>concerning decent work for domestic workers</w:t>
      </w:r>
      <w:r w:rsidR="006673B8">
        <w:rPr>
          <w:rFonts w:eastAsia="SimSun"/>
        </w:rPr>
        <w:t>.</w:t>
      </w:r>
    </w:p>
    <w:p w:rsidR="003900E5" w:rsidRPr="003900E5" w:rsidRDefault="00272960" w:rsidP="0072404A">
      <w:pPr>
        <w:pStyle w:val="SingleTxtG"/>
        <w:rPr>
          <w:rFonts w:eastAsia="SimSun"/>
        </w:rPr>
      </w:pPr>
      <w:r>
        <w:rPr>
          <w:rFonts w:eastAsia="SimSun"/>
        </w:rPr>
        <w:t>3</w:t>
      </w:r>
      <w:r w:rsidRPr="00272960">
        <w:rPr>
          <w:rFonts w:eastAsia="SimSun"/>
        </w:rPr>
        <w:t>7</w:t>
      </w:r>
      <w:r w:rsidR="003900E5" w:rsidRPr="003900E5">
        <w:rPr>
          <w:rFonts w:eastAsia="SimSun"/>
        </w:rPr>
        <w:t>.</w:t>
      </w:r>
      <w:r w:rsidR="003900E5" w:rsidRPr="003900E5">
        <w:rPr>
          <w:rFonts w:eastAsia="SimSun"/>
        </w:rPr>
        <w:tab/>
      </w:r>
      <w:r w:rsidR="003900E5" w:rsidRPr="003900E5">
        <w:rPr>
          <w:rFonts w:eastAsia="SimSun"/>
          <w:b/>
        </w:rPr>
        <w:t>The Committee urges the State party to:</w:t>
      </w:r>
    </w:p>
    <w:p w:rsidR="003900E5" w:rsidRPr="00897B22" w:rsidRDefault="00453EAF" w:rsidP="00453EAF">
      <w:pPr>
        <w:pStyle w:val="SingleTxtG"/>
        <w:tabs>
          <w:tab w:val="left" w:pos="1701"/>
        </w:tabs>
        <w:ind w:firstLine="567"/>
        <w:rPr>
          <w:b/>
        </w:rPr>
      </w:pPr>
      <w:r w:rsidRPr="00897B22">
        <w:rPr>
          <w:b/>
        </w:rPr>
        <w:t>(a)</w:t>
      </w:r>
      <w:r w:rsidRPr="00897B22">
        <w:rPr>
          <w:b/>
        </w:rPr>
        <w:tab/>
      </w:r>
      <w:r w:rsidR="003900E5" w:rsidRPr="00897B22">
        <w:rPr>
          <w:b/>
        </w:rPr>
        <w:t xml:space="preserve">Intensify efforts to </w:t>
      </w:r>
      <w:r w:rsidR="00DE066E">
        <w:rPr>
          <w:b/>
        </w:rPr>
        <w:t xml:space="preserve">gradually transform and reduce the informal sector of employment and to </w:t>
      </w:r>
      <w:r w:rsidR="003900E5" w:rsidRPr="00897B22">
        <w:rPr>
          <w:b/>
        </w:rPr>
        <w:t>eliminate structural inequalities and occupational segregation</w:t>
      </w:r>
      <w:r w:rsidR="00C73E3E">
        <w:rPr>
          <w:b/>
        </w:rPr>
        <w:t>;</w:t>
      </w:r>
      <w:r w:rsidR="003900E5" w:rsidRPr="00897B22">
        <w:rPr>
          <w:b/>
        </w:rPr>
        <w:t xml:space="preserve"> and to reduce the gender pay gap by enforcing</w:t>
      </w:r>
      <w:r w:rsidR="00796E0D" w:rsidRPr="00897B22">
        <w:rPr>
          <w:rFonts w:hint="eastAsia"/>
          <w:b/>
          <w:lang w:eastAsia="zh-CN"/>
        </w:rPr>
        <w:t xml:space="preserve"> </w:t>
      </w:r>
      <w:r w:rsidR="003900E5" w:rsidRPr="00897B22">
        <w:rPr>
          <w:b/>
        </w:rPr>
        <w:t>the principle of equal pay for work of equal value;</w:t>
      </w:r>
    </w:p>
    <w:p w:rsidR="003900E5" w:rsidRPr="00897B22" w:rsidRDefault="00453EAF" w:rsidP="00453EAF">
      <w:pPr>
        <w:pStyle w:val="SingleTxtG"/>
        <w:tabs>
          <w:tab w:val="left" w:pos="1701"/>
        </w:tabs>
        <w:ind w:firstLine="567"/>
        <w:rPr>
          <w:b/>
        </w:rPr>
      </w:pPr>
      <w:r w:rsidRPr="00897B22">
        <w:rPr>
          <w:b/>
        </w:rPr>
        <w:t>(b)</w:t>
      </w:r>
      <w:r w:rsidRPr="00897B22">
        <w:rPr>
          <w:b/>
        </w:rPr>
        <w:tab/>
      </w:r>
      <w:r w:rsidR="00830002" w:rsidRPr="00897B22">
        <w:rPr>
          <w:b/>
        </w:rPr>
        <w:t>Take</w:t>
      </w:r>
      <w:r w:rsidR="003900E5" w:rsidRPr="00897B22">
        <w:rPr>
          <w:b/>
        </w:rPr>
        <w:t xml:space="preserve"> appropriate sanctions to deter sexual harassment</w:t>
      </w:r>
      <w:r w:rsidR="003900E5" w:rsidRPr="00897B22">
        <w:rPr>
          <w:rFonts w:hint="eastAsia"/>
          <w:b/>
        </w:rPr>
        <w:t xml:space="preserve"> at </w:t>
      </w:r>
      <w:r w:rsidR="003900E5" w:rsidRPr="00897B22">
        <w:rPr>
          <w:b/>
        </w:rPr>
        <w:t xml:space="preserve">the </w:t>
      </w:r>
      <w:r w:rsidR="003900E5" w:rsidRPr="00897B22">
        <w:rPr>
          <w:rFonts w:hint="eastAsia"/>
          <w:b/>
        </w:rPr>
        <w:t>work place</w:t>
      </w:r>
      <w:r w:rsidR="003900E5" w:rsidRPr="00897B22">
        <w:rPr>
          <w:b/>
        </w:rPr>
        <w:t xml:space="preserve">; and ensure women’s access to justice in cases of discrimination in employment, including on grounds of pregnancy; </w:t>
      </w:r>
    </w:p>
    <w:p w:rsidR="003900E5" w:rsidRPr="00897B22" w:rsidRDefault="00453EAF" w:rsidP="00453EAF">
      <w:pPr>
        <w:pStyle w:val="SingleTxtG"/>
        <w:tabs>
          <w:tab w:val="left" w:pos="1701"/>
        </w:tabs>
        <w:ind w:firstLine="567"/>
        <w:rPr>
          <w:b/>
        </w:rPr>
      </w:pPr>
      <w:r w:rsidRPr="00897B22">
        <w:rPr>
          <w:b/>
        </w:rPr>
        <w:t>(c)</w:t>
      </w:r>
      <w:r w:rsidRPr="00897B22">
        <w:rPr>
          <w:b/>
        </w:rPr>
        <w:tab/>
      </w:r>
      <w:r w:rsidR="003900E5" w:rsidRPr="00897B22">
        <w:rPr>
          <w:b/>
        </w:rPr>
        <w:t>Conduct regular labour inspections aimed at enforcing compliance with labour laws;</w:t>
      </w:r>
    </w:p>
    <w:p w:rsidR="003900E5" w:rsidRPr="00897B22" w:rsidRDefault="00453EAF" w:rsidP="00453EAF">
      <w:pPr>
        <w:pStyle w:val="SingleTxtG"/>
        <w:tabs>
          <w:tab w:val="left" w:pos="1701"/>
        </w:tabs>
        <w:ind w:firstLine="567"/>
        <w:rPr>
          <w:b/>
        </w:rPr>
      </w:pPr>
      <w:r w:rsidRPr="00897B22">
        <w:rPr>
          <w:b/>
        </w:rPr>
        <w:t>(d)</w:t>
      </w:r>
      <w:r w:rsidRPr="00897B22">
        <w:rPr>
          <w:b/>
        </w:rPr>
        <w:tab/>
      </w:r>
      <w:r w:rsidR="003900E5" w:rsidRPr="00897B22">
        <w:rPr>
          <w:b/>
        </w:rPr>
        <w:t xml:space="preserve">Provide </w:t>
      </w:r>
      <w:r w:rsidR="00830002" w:rsidRPr="00897B22">
        <w:rPr>
          <w:b/>
        </w:rPr>
        <w:t xml:space="preserve">data </w:t>
      </w:r>
      <w:r w:rsidR="003900E5" w:rsidRPr="00897B22">
        <w:rPr>
          <w:b/>
        </w:rPr>
        <w:t>in the next periodic report on the status of women domestic workers in the State party;</w:t>
      </w:r>
      <w:r w:rsidR="003900E5" w:rsidRPr="00897B22">
        <w:rPr>
          <w:rFonts w:hint="eastAsia"/>
          <w:b/>
        </w:rPr>
        <w:t xml:space="preserve"> and</w:t>
      </w:r>
    </w:p>
    <w:p w:rsidR="003900E5" w:rsidRPr="00897B22" w:rsidRDefault="00453EAF" w:rsidP="00453EAF">
      <w:pPr>
        <w:pStyle w:val="SingleTxtG"/>
        <w:tabs>
          <w:tab w:val="left" w:pos="1701"/>
        </w:tabs>
        <w:ind w:firstLine="567"/>
        <w:rPr>
          <w:b/>
        </w:rPr>
      </w:pPr>
      <w:r w:rsidRPr="00897B22">
        <w:rPr>
          <w:b/>
        </w:rPr>
        <w:t>(e)</w:t>
      </w:r>
      <w:r w:rsidRPr="00897B22">
        <w:rPr>
          <w:b/>
        </w:rPr>
        <w:tab/>
      </w:r>
      <w:r w:rsidR="003900E5" w:rsidRPr="00897B22">
        <w:rPr>
          <w:b/>
        </w:rPr>
        <w:t xml:space="preserve">Consider ratifying </w:t>
      </w:r>
      <w:r w:rsidR="00830002" w:rsidRPr="00897B22">
        <w:rPr>
          <w:b/>
        </w:rPr>
        <w:t xml:space="preserve">ILO Convention No. 100 concerning equal Remuneration, </w:t>
      </w:r>
      <w:r w:rsidR="003900E5" w:rsidRPr="00897B22">
        <w:rPr>
          <w:b/>
        </w:rPr>
        <w:t>ILO Convention No. 111 concerning discrimination in respec</w:t>
      </w:r>
      <w:r w:rsidR="00830002" w:rsidRPr="00897B22">
        <w:rPr>
          <w:b/>
        </w:rPr>
        <w:t xml:space="preserve">t of </w:t>
      </w:r>
      <w:r w:rsidR="00830002" w:rsidRPr="00897B22">
        <w:rPr>
          <w:b/>
        </w:rPr>
        <w:lastRenderedPageBreak/>
        <w:t>employment and occupation</w:t>
      </w:r>
      <w:r w:rsidR="003900E5" w:rsidRPr="00897B22">
        <w:rPr>
          <w:b/>
        </w:rPr>
        <w:t xml:space="preserve"> and ILO Convention No. 189 (2011) concerning decent work for domestic workers.</w:t>
      </w:r>
    </w:p>
    <w:p w:rsidR="003900E5" w:rsidRPr="003900E5" w:rsidRDefault="003900E5" w:rsidP="00897B22">
      <w:pPr>
        <w:pStyle w:val="H23G"/>
      </w:pPr>
      <w:r w:rsidRPr="003900E5">
        <w:tab/>
      </w:r>
      <w:r w:rsidRPr="003900E5">
        <w:tab/>
        <w:t>Health</w:t>
      </w:r>
    </w:p>
    <w:p w:rsidR="00A86DFA" w:rsidRPr="00A86DFA" w:rsidRDefault="00272960" w:rsidP="0072404A">
      <w:pPr>
        <w:pStyle w:val="SingleTxtG"/>
        <w:rPr>
          <w:rFonts w:eastAsia="SimSun"/>
        </w:rPr>
      </w:pPr>
      <w:r>
        <w:rPr>
          <w:rFonts w:eastAsia="SimSun"/>
        </w:rPr>
        <w:t>3</w:t>
      </w:r>
      <w:r w:rsidRPr="00272960">
        <w:rPr>
          <w:rFonts w:eastAsia="SimSun"/>
        </w:rPr>
        <w:t>8</w:t>
      </w:r>
      <w:r w:rsidR="003900E5" w:rsidRPr="003900E5">
        <w:rPr>
          <w:rFonts w:eastAsia="SimSun"/>
        </w:rPr>
        <w:t>.</w:t>
      </w:r>
      <w:r w:rsidR="003900E5" w:rsidRPr="003900E5">
        <w:rPr>
          <w:rFonts w:eastAsia="SimSun"/>
        </w:rPr>
        <w:tab/>
      </w:r>
      <w:r w:rsidR="00A86DFA">
        <w:rPr>
          <w:rFonts w:eastAsia="SimSun"/>
        </w:rPr>
        <w:t xml:space="preserve">The Committee commends the State party for its successful programmes aimed at preventing mother to child transmission of HIV/AIDS. However, </w:t>
      </w:r>
      <w:r w:rsidR="0037774C">
        <w:rPr>
          <w:rFonts w:eastAsia="SimSun"/>
        </w:rPr>
        <w:t>it</w:t>
      </w:r>
      <w:r w:rsidR="00A86DFA">
        <w:rPr>
          <w:rFonts w:eastAsia="SimSun"/>
        </w:rPr>
        <w:t xml:space="preserve"> remains concerned at the prevalence of HIV/AIDS and unsafe abortions, which have contributed to the increase </w:t>
      </w:r>
      <w:r w:rsidR="0092361C">
        <w:rPr>
          <w:rFonts w:eastAsia="SimSun"/>
        </w:rPr>
        <w:t>in</w:t>
      </w:r>
      <w:r w:rsidR="00A86DFA">
        <w:rPr>
          <w:rFonts w:eastAsia="SimSun"/>
        </w:rPr>
        <w:t xml:space="preserve"> the maternal mortality ratio</w:t>
      </w:r>
      <w:r w:rsidR="004A4D60">
        <w:rPr>
          <w:rFonts w:eastAsia="SimSun"/>
        </w:rPr>
        <w:t xml:space="preserve">. </w:t>
      </w:r>
      <w:r w:rsidR="00A86DFA">
        <w:rPr>
          <w:rFonts w:eastAsia="SimSun"/>
        </w:rPr>
        <w:t xml:space="preserve">The Committee is particularly concerned that while abortion is permissible when the life of the </w:t>
      </w:r>
      <w:r w:rsidR="007D31A9">
        <w:rPr>
          <w:rFonts w:eastAsia="SimSun"/>
        </w:rPr>
        <w:t>pregnant woman</w:t>
      </w:r>
      <w:r w:rsidR="00A86DFA">
        <w:rPr>
          <w:rFonts w:eastAsia="SimSun"/>
        </w:rPr>
        <w:t xml:space="preserve"> is in danger, it is criminal</w:t>
      </w:r>
      <w:r w:rsidR="0037774C">
        <w:rPr>
          <w:rFonts w:eastAsia="SimSun"/>
        </w:rPr>
        <w:t>ized</w:t>
      </w:r>
      <w:r w:rsidR="00A86DFA">
        <w:rPr>
          <w:rFonts w:eastAsia="SimSun"/>
        </w:rPr>
        <w:t xml:space="preserve"> in cases of rape, incest and </w:t>
      </w:r>
      <w:r w:rsidR="007D31A9">
        <w:rPr>
          <w:rFonts w:eastAsia="SimSun"/>
        </w:rPr>
        <w:t xml:space="preserve">severe </w:t>
      </w:r>
      <w:r w:rsidR="00A86DFA">
        <w:rPr>
          <w:rFonts w:eastAsia="SimSun"/>
        </w:rPr>
        <w:t xml:space="preserve">foetal </w:t>
      </w:r>
      <w:r w:rsidR="007D31A9">
        <w:rPr>
          <w:rFonts w:eastAsia="SimSun"/>
        </w:rPr>
        <w:t>impairment</w:t>
      </w:r>
      <w:r w:rsidR="00A86DFA">
        <w:rPr>
          <w:rFonts w:eastAsia="SimSun"/>
        </w:rPr>
        <w:t xml:space="preserve">. </w:t>
      </w:r>
      <w:r w:rsidR="004A4D60">
        <w:rPr>
          <w:rFonts w:eastAsia="SimSun"/>
        </w:rPr>
        <w:t>The Committee is also concerned at the high incidence of inf</w:t>
      </w:r>
      <w:r w:rsidR="005D7C0B">
        <w:rPr>
          <w:rFonts w:eastAsia="SimSun"/>
        </w:rPr>
        <w:t>ant mortality</w:t>
      </w:r>
      <w:r w:rsidR="004A4D60">
        <w:rPr>
          <w:rFonts w:eastAsia="SimSun"/>
        </w:rPr>
        <w:t xml:space="preserve">. </w:t>
      </w:r>
      <w:r w:rsidR="007D31A9">
        <w:rPr>
          <w:rFonts w:eastAsia="SimSun"/>
        </w:rPr>
        <w:t xml:space="preserve">The Committee is </w:t>
      </w:r>
      <w:r w:rsidR="004A4D60">
        <w:rPr>
          <w:rFonts w:eastAsia="SimSun"/>
        </w:rPr>
        <w:t>further</w:t>
      </w:r>
      <w:r w:rsidR="007D31A9">
        <w:rPr>
          <w:rFonts w:eastAsia="SimSun"/>
        </w:rPr>
        <w:t xml:space="preserve"> concerned at reports regarding women’s limited access to sexual and reproductive health services and products</w:t>
      </w:r>
      <w:r w:rsidR="001D356D">
        <w:rPr>
          <w:rFonts w:eastAsia="SimSun"/>
        </w:rPr>
        <w:t>, particularly</w:t>
      </w:r>
      <w:r w:rsidR="007D31A9">
        <w:rPr>
          <w:rFonts w:eastAsia="SimSun"/>
        </w:rPr>
        <w:t xml:space="preserve"> access to contraceptives. </w:t>
      </w:r>
    </w:p>
    <w:p w:rsidR="00A86DFA" w:rsidRDefault="00272960" w:rsidP="00A86DFA">
      <w:pPr>
        <w:pStyle w:val="SingleTxtG"/>
        <w:rPr>
          <w:rFonts w:eastAsia="SimSun"/>
          <w:b/>
        </w:rPr>
      </w:pPr>
      <w:r>
        <w:rPr>
          <w:rFonts w:eastAsia="SimSun"/>
        </w:rPr>
        <w:t>39</w:t>
      </w:r>
      <w:r w:rsidR="00A86DFA">
        <w:rPr>
          <w:rFonts w:eastAsia="SimSun"/>
        </w:rPr>
        <w:t>.</w:t>
      </w:r>
      <w:r w:rsidR="00A86DFA">
        <w:rPr>
          <w:rFonts w:eastAsia="SimSun"/>
        </w:rPr>
        <w:tab/>
      </w:r>
      <w:r w:rsidR="00A86DFA">
        <w:rPr>
          <w:rFonts w:eastAsia="SimSun"/>
          <w:b/>
        </w:rPr>
        <w:t xml:space="preserve">The Committee </w:t>
      </w:r>
      <w:r w:rsidR="0037774C">
        <w:rPr>
          <w:rFonts w:eastAsia="SimSun"/>
          <w:b/>
        </w:rPr>
        <w:t>recommends that</w:t>
      </w:r>
      <w:r w:rsidR="00A86DFA">
        <w:rPr>
          <w:rFonts w:eastAsia="SimSun"/>
          <w:b/>
        </w:rPr>
        <w:t xml:space="preserve"> the State party:</w:t>
      </w:r>
    </w:p>
    <w:p w:rsidR="00A86DFA" w:rsidRPr="00897B22" w:rsidRDefault="00453EAF" w:rsidP="00453EAF">
      <w:pPr>
        <w:pStyle w:val="SingleTxtG"/>
        <w:tabs>
          <w:tab w:val="left" w:pos="1701"/>
        </w:tabs>
        <w:ind w:firstLine="567"/>
        <w:rPr>
          <w:b/>
        </w:rPr>
      </w:pPr>
      <w:r w:rsidRPr="00897B22">
        <w:rPr>
          <w:b/>
        </w:rPr>
        <w:t>(a)</w:t>
      </w:r>
      <w:r w:rsidRPr="00897B22">
        <w:rPr>
          <w:b/>
        </w:rPr>
        <w:tab/>
      </w:r>
      <w:r w:rsidR="007D31A9" w:rsidRPr="00897B22">
        <w:rPr>
          <w:b/>
        </w:rPr>
        <w:t>Intensify efforts</w:t>
      </w:r>
      <w:r w:rsidR="00A86DFA" w:rsidRPr="00897B22">
        <w:rPr>
          <w:b/>
        </w:rPr>
        <w:t xml:space="preserve"> to combat HIV/AIDS, particularly preventive strategies, and </w:t>
      </w:r>
      <w:r w:rsidR="0037774C" w:rsidRPr="00897B22">
        <w:rPr>
          <w:b/>
        </w:rPr>
        <w:t>increase</w:t>
      </w:r>
      <w:r w:rsidR="00A86DFA" w:rsidRPr="00897B22">
        <w:rPr>
          <w:b/>
        </w:rPr>
        <w:t xml:space="preserve"> the provision of free antiretroviral treatment to all women and men living with HIV/AIDS, in</w:t>
      </w:r>
      <w:r w:rsidR="0037774C" w:rsidRPr="00897B22">
        <w:rPr>
          <w:b/>
        </w:rPr>
        <w:t xml:space="preserve"> particular</w:t>
      </w:r>
      <w:r w:rsidR="00A86DFA" w:rsidRPr="00897B22">
        <w:rPr>
          <w:b/>
        </w:rPr>
        <w:t xml:space="preserve"> pregnant women in order to prevent mother-to-child transm</w:t>
      </w:r>
      <w:r w:rsidR="00272960" w:rsidRPr="00897B22">
        <w:rPr>
          <w:b/>
        </w:rPr>
        <w:t xml:space="preserve">ission; </w:t>
      </w:r>
    </w:p>
    <w:p w:rsidR="007D31A9" w:rsidRPr="00897B22" w:rsidRDefault="00453EAF" w:rsidP="00453EAF">
      <w:pPr>
        <w:pStyle w:val="SingleTxtG"/>
        <w:tabs>
          <w:tab w:val="left" w:pos="1701"/>
        </w:tabs>
        <w:ind w:firstLine="567"/>
        <w:rPr>
          <w:b/>
        </w:rPr>
      </w:pPr>
      <w:r w:rsidRPr="00897B22">
        <w:rPr>
          <w:b/>
        </w:rPr>
        <w:t>(b)</w:t>
      </w:r>
      <w:r w:rsidRPr="00897B22">
        <w:rPr>
          <w:b/>
        </w:rPr>
        <w:tab/>
      </w:r>
      <w:r w:rsidR="007D31A9" w:rsidRPr="00897B22">
        <w:rPr>
          <w:b/>
        </w:rPr>
        <w:t xml:space="preserve">Amend </w:t>
      </w:r>
      <w:r w:rsidR="0037774C" w:rsidRPr="00897B22">
        <w:rPr>
          <w:b/>
        </w:rPr>
        <w:t xml:space="preserve">its </w:t>
      </w:r>
      <w:r w:rsidR="007D31A9" w:rsidRPr="00897B22">
        <w:rPr>
          <w:b/>
        </w:rPr>
        <w:t xml:space="preserve">legislation to </w:t>
      </w:r>
      <w:r w:rsidR="00077BEF">
        <w:rPr>
          <w:b/>
        </w:rPr>
        <w:t>legalise</w:t>
      </w:r>
      <w:r w:rsidR="00077BEF" w:rsidRPr="00897B22">
        <w:rPr>
          <w:rFonts w:hint="eastAsia"/>
          <w:b/>
          <w:lang w:eastAsia="zh-CN"/>
        </w:rPr>
        <w:t xml:space="preserve"> </w:t>
      </w:r>
      <w:r w:rsidR="007D31A9" w:rsidRPr="00897B22">
        <w:rPr>
          <w:b/>
        </w:rPr>
        <w:t>abortion</w:t>
      </w:r>
      <w:r w:rsidR="00796E0D" w:rsidRPr="00897B22">
        <w:rPr>
          <w:rFonts w:hint="eastAsia"/>
          <w:b/>
          <w:lang w:eastAsia="zh-CN"/>
        </w:rPr>
        <w:t xml:space="preserve"> </w:t>
      </w:r>
      <w:r w:rsidR="007D31A9" w:rsidRPr="00897B22">
        <w:rPr>
          <w:b/>
        </w:rPr>
        <w:t>not only in case of threats to the life of a pregnant woman but also in all cases of</w:t>
      </w:r>
      <w:r w:rsidR="00796E0D" w:rsidRPr="00897B22">
        <w:rPr>
          <w:rFonts w:hint="eastAsia"/>
          <w:b/>
          <w:lang w:eastAsia="zh-CN"/>
        </w:rPr>
        <w:t xml:space="preserve"> </w:t>
      </w:r>
      <w:r w:rsidR="001D356D" w:rsidRPr="00897B22">
        <w:rPr>
          <w:b/>
        </w:rPr>
        <w:t>rape</w:t>
      </w:r>
      <w:r w:rsidR="007D31A9" w:rsidRPr="00897B22">
        <w:rPr>
          <w:b/>
        </w:rPr>
        <w:t>, incest and severe foetal impairment</w:t>
      </w:r>
      <w:r w:rsidR="00077BEF">
        <w:rPr>
          <w:b/>
        </w:rPr>
        <w:t xml:space="preserve"> and to decriminalise </w:t>
      </w:r>
      <w:r w:rsidR="00C73E3E">
        <w:rPr>
          <w:b/>
        </w:rPr>
        <w:t xml:space="preserve">abortion in all </w:t>
      </w:r>
      <w:r w:rsidR="00077BEF">
        <w:rPr>
          <w:b/>
        </w:rPr>
        <w:t>other cases</w:t>
      </w:r>
      <w:r w:rsidR="007D31A9" w:rsidRPr="00897B22">
        <w:rPr>
          <w:b/>
        </w:rPr>
        <w:t>;</w:t>
      </w:r>
    </w:p>
    <w:p w:rsidR="00A86DFA" w:rsidRPr="00897B22" w:rsidRDefault="00453EAF" w:rsidP="00453EAF">
      <w:pPr>
        <w:pStyle w:val="SingleTxtG"/>
        <w:tabs>
          <w:tab w:val="left" w:pos="1701"/>
        </w:tabs>
        <w:ind w:firstLine="567"/>
        <w:rPr>
          <w:b/>
        </w:rPr>
      </w:pPr>
      <w:r w:rsidRPr="00897B22">
        <w:rPr>
          <w:b/>
        </w:rPr>
        <w:t>(c)</w:t>
      </w:r>
      <w:r w:rsidRPr="00897B22">
        <w:rPr>
          <w:b/>
        </w:rPr>
        <w:tab/>
      </w:r>
      <w:r w:rsidR="004A4D60" w:rsidRPr="00897B22">
        <w:rPr>
          <w:b/>
        </w:rPr>
        <w:t>Strengthen the programme for the reduction of maternal, new-born and child mortality and ensure the full implementation of the programme for free obstetric care, with wider geographical coverage, by providing adequate financial and human resources;</w:t>
      </w:r>
    </w:p>
    <w:p w:rsidR="000820C8" w:rsidRDefault="00453EAF" w:rsidP="00453EAF">
      <w:pPr>
        <w:pStyle w:val="SingleTxtG"/>
        <w:tabs>
          <w:tab w:val="left" w:pos="1701"/>
        </w:tabs>
        <w:ind w:firstLine="567"/>
        <w:rPr>
          <w:b/>
        </w:rPr>
      </w:pPr>
      <w:r>
        <w:rPr>
          <w:b/>
        </w:rPr>
        <w:t>(d)</w:t>
      </w:r>
      <w:r>
        <w:rPr>
          <w:b/>
        </w:rPr>
        <w:tab/>
      </w:r>
      <w:r w:rsidR="004A4D60" w:rsidRPr="00897B22">
        <w:rPr>
          <w:b/>
        </w:rPr>
        <w:t>Strengthen the training of midwives and nurses to improve women</w:t>
      </w:r>
      <w:r w:rsidR="0037774C" w:rsidRPr="00897B22">
        <w:rPr>
          <w:b/>
        </w:rPr>
        <w:t>’s</w:t>
      </w:r>
      <w:r w:rsidR="004A4D60" w:rsidRPr="00897B22">
        <w:rPr>
          <w:b/>
        </w:rPr>
        <w:t xml:space="preserve"> and girls</w:t>
      </w:r>
      <w:r w:rsidR="0037774C" w:rsidRPr="00897B22">
        <w:rPr>
          <w:b/>
        </w:rPr>
        <w:t>’ access</w:t>
      </w:r>
      <w:r w:rsidR="004A4D60" w:rsidRPr="00897B22">
        <w:rPr>
          <w:b/>
        </w:rPr>
        <w:t xml:space="preserve"> to adequate health care</w:t>
      </w:r>
      <w:r w:rsidR="003900E5" w:rsidRPr="00897B22">
        <w:rPr>
          <w:b/>
        </w:rPr>
        <w:t xml:space="preserve">; </w:t>
      </w:r>
    </w:p>
    <w:p w:rsidR="003900E5" w:rsidRPr="00897B22" w:rsidRDefault="00453EAF" w:rsidP="00453EAF">
      <w:pPr>
        <w:pStyle w:val="SingleTxtG"/>
        <w:tabs>
          <w:tab w:val="left" w:pos="1701"/>
        </w:tabs>
        <w:ind w:firstLine="567"/>
        <w:rPr>
          <w:b/>
        </w:rPr>
      </w:pPr>
      <w:r w:rsidRPr="00897B22">
        <w:rPr>
          <w:b/>
        </w:rPr>
        <w:t>(e)</w:t>
      </w:r>
      <w:r w:rsidRPr="00897B22">
        <w:rPr>
          <w:b/>
        </w:rPr>
        <w:tab/>
      </w:r>
      <w:r w:rsidR="000820C8">
        <w:rPr>
          <w:b/>
        </w:rPr>
        <w:t xml:space="preserve">Ensure women’s and girls’ access to information, and sexual and reproductive health and rights as well as to services in this field, including contraceptives; </w:t>
      </w:r>
      <w:r w:rsidR="003900E5" w:rsidRPr="00897B22">
        <w:rPr>
          <w:b/>
        </w:rPr>
        <w:t>and</w:t>
      </w:r>
    </w:p>
    <w:p w:rsidR="003900E5" w:rsidRPr="00897B22" w:rsidRDefault="00453EAF" w:rsidP="00453EAF">
      <w:pPr>
        <w:pStyle w:val="SingleTxtG"/>
        <w:tabs>
          <w:tab w:val="left" w:pos="1701"/>
        </w:tabs>
        <w:ind w:firstLine="567"/>
        <w:rPr>
          <w:b/>
        </w:rPr>
      </w:pPr>
      <w:r w:rsidRPr="00897B22">
        <w:rPr>
          <w:b/>
        </w:rPr>
        <w:t>(f)</w:t>
      </w:r>
      <w:r w:rsidRPr="00897B22">
        <w:rPr>
          <w:b/>
        </w:rPr>
        <w:tab/>
      </w:r>
      <w:r w:rsidR="003900E5" w:rsidRPr="00897B22">
        <w:rPr>
          <w:b/>
        </w:rPr>
        <w:t xml:space="preserve">Adopt a comprehensive plan with clear targets and indicators aimed at </w:t>
      </w:r>
      <w:r w:rsidR="004A4D60" w:rsidRPr="00897B22">
        <w:rPr>
          <w:b/>
        </w:rPr>
        <w:t>eradicating infant mortality</w:t>
      </w:r>
      <w:r w:rsidR="003900E5" w:rsidRPr="00897B22">
        <w:rPr>
          <w:b/>
        </w:rPr>
        <w:t>.</w:t>
      </w:r>
    </w:p>
    <w:p w:rsidR="003900E5" w:rsidRPr="003900E5" w:rsidRDefault="003900E5" w:rsidP="00897B22">
      <w:pPr>
        <w:pStyle w:val="H23G"/>
      </w:pPr>
      <w:r w:rsidRPr="003900E5">
        <w:tab/>
      </w:r>
      <w:r w:rsidRPr="003900E5">
        <w:tab/>
        <w:t xml:space="preserve">Economic and social benefits </w:t>
      </w:r>
    </w:p>
    <w:p w:rsidR="003900E5" w:rsidRPr="001D356D" w:rsidRDefault="003900E5" w:rsidP="0072404A">
      <w:pPr>
        <w:pStyle w:val="SingleTxtG"/>
        <w:rPr>
          <w:rFonts w:eastAsia="SimSun"/>
        </w:rPr>
      </w:pPr>
      <w:r w:rsidRPr="003900E5">
        <w:rPr>
          <w:rFonts w:eastAsia="SimSun"/>
        </w:rPr>
        <w:t>40.</w:t>
      </w:r>
      <w:r w:rsidRPr="003900E5">
        <w:rPr>
          <w:rFonts w:eastAsia="SimSun"/>
        </w:rPr>
        <w:tab/>
        <w:t xml:space="preserve">The Committee notes the State party’s efforts to develop strategies for poverty reduction through income-generating activities and access to microcredit. </w:t>
      </w:r>
      <w:r w:rsidR="0032305E" w:rsidRPr="00B067E0">
        <w:rPr>
          <w:rFonts w:eastAsia="SimSun"/>
        </w:rPr>
        <w:t>It</w:t>
      </w:r>
      <w:r w:rsidRPr="003900E5">
        <w:rPr>
          <w:rFonts w:eastAsia="SimSun"/>
        </w:rPr>
        <w:t xml:space="preserve"> is, however, concerned </w:t>
      </w:r>
      <w:r w:rsidR="00EC54CA" w:rsidRPr="00EC54CA">
        <w:rPr>
          <w:rFonts w:eastAsia="SimSun"/>
        </w:rPr>
        <w:t xml:space="preserve">that </w:t>
      </w:r>
      <w:r w:rsidR="00EC54CA">
        <w:rPr>
          <w:rFonts w:eastAsia="SimSun"/>
        </w:rPr>
        <w:t xml:space="preserve">some customs and traditions affect </w:t>
      </w:r>
      <w:r w:rsidR="00E3145F">
        <w:rPr>
          <w:rFonts w:eastAsia="SimSun"/>
        </w:rPr>
        <w:t>women’s</w:t>
      </w:r>
      <w:r w:rsidR="00EC54CA">
        <w:rPr>
          <w:rFonts w:eastAsia="SimSun"/>
        </w:rPr>
        <w:t xml:space="preserve"> social life and </w:t>
      </w:r>
      <w:r w:rsidR="00E3145F">
        <w:rPr>
          <w:rFonts w:eastAsia="SimSun"/>
        </w:rPr>
        <w:t>their</w:t>
      </w:r>
      <w:r w:rsidR="00EC54CA">
        <w:rPr>
          <w:rFonts w:eastAsia="SimSun"/>
        </w:rPr>
        <w:t xml:space="preserve"> access to ec</w:t>
      </w:r>
      <w:r w:rsidR="001D356D">
        <w:rPr>
          <w:rFonts w:eastAsia="SimSun"/>
        </w:rPr>
        <w:t>onomic resources. T</w:t>
      </w:r>
      <w:r w:rsidR="00EC54CA">
        <w:rPr>
          <w:rFonts w:eastAsia="SimSun"/>
        </w:rPr>
        <w:t xml:space="preserve">he Committee is </w:t>
      </w:r>
      <w:r w:rsidR="0032305E">
        <w:rPr>
          <w:rFonts w:eastAsia="SimSun"/>
        </w:rPr>
        <w:t xml:space="preserve">also </w:t>
      </w:r>
      <w:r w:rsidR="00EC54CA">
        <w:rPr>
          <w:rFonts w:eastAsia="SimSun"/>
        </w:rPr>
        <w:t>concerned at the lack of information on the applicability of the Social Security Law, 2012</w:t>
      </w:r>
      <w:r w:rsidR="0032305E">
        <w:rPr>
          <w:rFonts w:eastAsia="SimSun"/>
        </w:rPr>
        <w:t>,</w:t>
      </w:r>
      <w:r w:rsidR="00EC54CA">
        <w:rPr>
          <w:rFonts w:eastAsia="SimSun"/>
        </w:rPr>
        <w:t xml:space="preserve"> to women in the informal </w:t>
      </w:r>
      <w:r w:rsidR="009331E0">
        <w:rPr>
          <w:rFonts w:eastAsia="SimSun"/>
        </w:rPr>
        <w:t>sector</w:t>
      </w:r>
      <w:r w:rsidR="00EC54CA">
        <w:rPr>
          <w:rFonts w:eastAsia="SimSun"/>
        </w:rPr>
        <w:t xml:space="preserve"> of employment. </w:t>
      </w:r>
      <w:r w:rsidR="0032305E">
        <w:rPr>
          <w:rFonts w:eastAsia="SimSun"/>
        </w:rPr>
        <w:t>It</w:t>
      </w:r>
      <w:r w:rsidR="00EC54CA">
        <w:rPr>
          <w:rFonts w:eastAsia="SimSun"/>
        </w:rPr>
        <w:t xml:space="preserve"> is further </w:t>
      </w:r>
      <w:r w:rsidR="009331E0">
        <w:rPr>
          <w:rFonts w:eastAsia="SimSun"/>
        </w:rPr>
        <w:t>concerned</w:t>
      </w:r>
      <w:r w:rsidR="00EC54CA">
        <w:rPr>
          <w:rFonts w:eastAsia="SimSun"/>
        </w:rPr>
        <w:t xml:space="preserve"> at </w:t>
      </w:r>
      <w:r w:rsidR="001D356D">
        <w:rPr>
          <w:rFonts w:eastAsia="SimSun"/>
        </w:rPr>
        <w:t>the</w:t>
      </w:r>
      <w:r w:rsidR="00796E0D">
        <w:rPr>
          <w:rFonts w:hint="eastAsia"/>
          <w:lang w:eastAsia="zh-CN"/>
        </w:rPr>
        <w:t xml:space="preserve"> </w:t>
      </w:r>
      <w:r w:rsidR="009331E0">
        <w:rPr>
          <w:rFonts w:eastAsia="SimSun"/>
        </w:rPr>
        <w:t>lack</w:t>
      </w:r>
      <w:r w:rsidR="00EC54CA">
        <w:rPr>
          <w:rFonts w:eastAsia="SimSun"/>
        </w:rPr>
        <w:t xml:space="preserve"> of </w:t>
      </w:r>
      <w:r w:rsidR="009331E0">
        <w:rPr>
          <w:rFonts w:eastAsia="SimSun"/>
        </w:rPr>
        <w:t>information</w:t>
      </w:r>
      <w:r w:rsidR="00796E0D">
        <w:rPr>
          <w:rFonts w:hint="eastAsia"/>
          <w:lang w:eastAsia="zh-CN"/>
        </w:rPr>
        <w:t xml:space="preserve"> </w:t>
      </w:r>
      <w:r w:rsidR="009331E0">
        <w:rPr>
          <w:rFonts w:eastAsia="SimSun"/>
        </w:rPr>
        <w:t>on the participation</w:t>
      </w:r>
      <w:r w:rsidR="00796E0D">
        <w:rPr>
          <w:rFonts w:hint="eastAsia"/>
          <w:lang w:eastAsia="zh-CN"/>
        </w:rPr>
        <w:t xml:space="preserve"> </w:t>
      </w:r>
      <w:r w:rsidR="009331E0">
        <w:rPr>
          <w:rFonts w:eastAsia="SimSun"/>
        </w:rPr>
        <w:t>of</w:t>
      </w:r>
      <w:r w:rsidR="00EC54CA">
        <w:rPr>
          <w:rFonts w:eastAsia="SimSun"/>
        </w:rPr>
        <w:t xml:space="preserve"> women in the development of </w:t>
      </w:r>
      <w:r w:rsidR="009331E0">
        <w:rPr>
          <w:rFonts w:eastAsia="SimSun"/>
        </w:rPr>
        <w:t>economic</w:t>
      </w:r>
      <w:r w:rsidR="00EC54CA">
        <w:rPr>
          <w:rFonts w:eastAsia="SimSun"/>
        </w:rPr>
        <w:t xml:space="preserve"> development plans and </w:t>
      </w:r>
      <w:r w:rsidR="0032305E">
        <w:rPr>
          <w:rFonts w:eastAsia="SimSun"/>
        </w:rPr>
        <w:t xml:space="preserve">at their </w:t>
      </w:r>
      <w:r w:rsidR="001D356D">
        <w:rPr>
          <w:rFonts w:eastAsia="SimSun"/>
        </w:rPr>
        <w:t xml:space="preserve">limited </w:t>
      </w:r>
      <w:r w:rsidR="009331E0">
        <w:rPr>
          <w:rFonts w:eastAsia="SimSun"/>
        </w:rPr>
        <w:t xml:space="preserve">access </w:t>
      </w:r>
      <w:r w:rsidR="0032305E">
        <w:rPr>
          <w:rFonts w:eastAsia="SimSun"/>
        </w:rPr>
        <w:t xml:space="preserve">to </w:t>
      </w:r>
      <w:r w:rsidR="009331E0">
        <w:rPr>
          <w:rFonts w:eastAsia="SimSun"/>
        </w:rPr>
        <w:t>credit and loan facilities</w:t>
      </w:r>
      <w:r w:rsidRPr="003900E5">
        <w:rPr>
          <w:rFonts w:eastAsia="SimSun"/>
        </w:rPr>
        <w:t xml:space="preserve">. </w:t>
      </w:r>
    </w:p>
    <w:p w:rsidR="0031133D" w:rsidRDefault="003900E5" w:rsidP="0072404A">
      <w:pPr>
        <w:pStyle w:val="SingleTxtG"/>
        <w:rPr>
          <w:rFonts w:eastAsia="SimSun"/>
        </w:rPr>
      </w:pPr>
      <w:r w:rsidRPr="003900E5">
        <w:rPr>
          <w:rFonts w:eastAsia="SimSun"/>
        </w:rPr>
        <w:t>41.</w:t>
      </w:r>
      <w:r w:rsidRPr="003900E5">
        <w:rPr>
          <w:rFonts w:eastAsia="SimSun"/>
        </w:rPr>
        <w:tab/>
      </w:r>
      <w:r w:rsidRPr="003900E5">
        <w:rPr>
          <w:rFonts w:eastAsia="SimSun"/>
          <w:b/>
        </w:rPr>
        <w:t xml:space="preserve">The Committee </w:t>
      </w:r>
      <w:r w:rsidR="0032305E" w:rsidRPr="00634E44">
        <w:rPr>
          <w:rFonts w:eastAsia="SimSun"/>
          <w:b/>
        </w:rPr>
        <w:t>recommends that</w:t>
      </w:r>
      <w:r w:rsidRPr="003900E5">
        <w:rPr>
          <w:rFonts w:eastAsia="SimSun"/>
          <w:b/>
        </w:rPr>
        <w:t xml:space="preserve"> the State party intensify its efforts aimed at poverty reduction and sustainable development</w:t>
      </w:r>
      <w:r w:rsidR="009331E0" w:rsidRPr="009331E0">
        <w:rPr>
          <w:rFonts w:eastAsia="SimSun"/>
          <w:b/>
        </w:rPr>
        <w:t xml:space="preserve"> by facilitating the participation of women in the development of economic development plans</w:t>
      </w:r>
      <w:r w:rsidR="00077BEF">
        <w:rPr>
          <w:rFonts w:eastAsia="SimSun"/>
          <w:b/>
        </w:rPr>
        <w:t xml:space="preserve"> and their access to credit and loan facilities</w:t>
      </w:r>
      <w:r w:rsidR="009331E0" w:rsidRPr="009331E0">
        <w:rPr>
          <w:rFonts w:eastAsia="SimSun"/>
          <w:b/>
        </w:rPr>
        <w:t xml:space="preserve">. </w:t>
      </w:r>
      <w:r w:rsidRPr="003900E5">
        <w:rPr>
          <w:rFonts w:eastAsia="SimSun"/>
          <w:b/>
        </w:rPr>
        <w:t xml:space="preserve">It also </w:t>
      </w:r>
      <w:r w:rsidR="0032305E" w:rsidRPr="00634E44">
        <w:rPr>
          <w:rFonts w:eastAsia="SimSun"/>
          <w:b/>
        </w:rPr>
        <w:t>recommends that</w:t>
      </w:r>
      <w:r w:rsidRPr="003900E5">
        <w:rPr>
          <w:rFonts w:eastAsia="SimSun"/>
          <w:b/>
        </w:rPr>
        <w:t xml:space="preserve"> the State party </w:t>
      </w:r>
      <w:r w:rsidR="0032305E" w:rsidRPr="00634E44">
        <w:rPr>
          <w:rFonts w:eastAsia="SimSun"/>
          <w:b/>
        </w:rPr>
        <w:t xml:space="preserve">further intensify its efforts to </w:t>
      </w:r>
      <w:r w:rsidR="009331E0" w:rsidRPr="009331E0">
        <w:rPr>
          <w:rFonts w:eastAsia="SimSun"/>
          <w:b/>
        </w:rPr>
        <w:t>elimi</w:t>
      </w:r>
      <w:r w:rsidR="009331E0">
        <w:rPr>
          <w:rFonts w:eastAsia="SimSun"/>
          <w:b/>
        </w:rPr>
        <w:t xml:space="preserve">nate all customs and traditions which </w:t>
      </w:r>
      <w:r w:rsidR="009331E0" w:rsidRPr="009331E0">
        <w:rPr>
          <w:rFonts w:eastAsia="SimSun"/>
          <w:b/>
        </w:rPr>
        <w:t xml:space="preserve">affect </w:t>
      </w:r>
      <w:r w:rsidR="0032305E">
        <w:rPr>
          <w:rFonts w:eastAsia="SimSun"/>
          <w:b/>
        </w:rPr>
        <w:t>women’s</w:t>
      </w:r>
      <w:r w:rsidR="00FC257C">
        <w:rPr>
          <w:rFonts w:hint="eastAsia"/>
          <w:b/>
          <w:lang w:eastAsia="zh-CN"/>
        </w:rPr>
        <w:t xml:space="preserve"> </w:t>
      </w:r>
      <w:r w:rsidR="009331E0" w:rsidRPr="009331E0">
        <w:rPr>
          <w:rFonts w:eastAsia="SimSun"/>
          <w:b/>
        </w:rPr>
        <w:t>access to economic resources.</w:t>
      </w:r>
      <w:r w:rsidR="001D71DD">
        <w:rPr>
          <w:rFonts w:eastAsia="SimSun"/>
          <w:b/>
        </w:rPr>
        <w:t xml:space="preserve"> The </w:t>
      </w:r>
      <w:r w:rsidR="0032305E">
        <w:rPr>
          <w:rFonts w:eastAsia="SimSun"/>
          <w:b/>
        </w:rPr>
        <w:t xml:space="preserve">Committee requests the </w:t>
      </w:r>
      <w:r w:rsidR="001D71DD">
        <w:rPr>
          <w:rFonts w:eastAsia="SimSun"/>
          <w:b/>
        </w:rPr>
        <w:t xml:space="preserve">State party </w:t>
      </w:r>
      <w:r w:rsidR="0032305E">
        <w:rPr>
          <w:rFonts w:eastAsia="SimSun"/>
          <w:b/>
        </w:rPr>
        <w:t>to</w:t>
      </w:r>
      <w:r w:rsidR="001D71DD">
        <w:rPr>
          <w:rFonts w:eastAsia="SimSun"/>
          <w:b/>
        </w:rPr>
        <w:t xml:space="preserve"> provide in its next periodic report information on the applicability of the </w:t>
      </w:r>
      <w:r w:rsidR="001D71DD" w:rsidRPr="001D71DD">
        <w:rPr>
          <w:rFonts w:eastAsia="SimSun"/>
          <w:b/>
        </w:rPr>
        <w:t>Social Security Law, 2012</w:t>
      </w:r>
      <w:r w:rsidR="0032305E">
        <w:rPr>
          <w:rFonts w:eastAsia="SimSun"/>
          <w:b/>
        </w:rPr>
        <w:t>,</w:t>
      </w:r>
      <w:r w:rsidR="001D71DD" w:rsidRPr="001D71DD">
        <w:rPr>
          <w:rFonts w:eastAsia="SimSun"/>
          <w:b/>
        </w:rPr>
        <w:t xml:space="preserve"> to women in the informal sector of employment</w:t>
      </w:r>
      <w:r w:rsidR="00410466">
        <w:rPr>
          <w:rFonts w:eastAsia="SimSun"/>
          <w:b/>
        </w:rPr>
        <w:t xml:space="preserve"> as well as proper legal remedies to contest the </w:t>
      </w:r>
      <w:r w:rsidR="00410466">
        <w:rPr>
          <w:rFonts w:eastAsia="SimSun"/>
          <w:b/>
        </w:rPr>
        <w:lastRenderedPageBreak/>
        <w:t xml:space="preserve">granting of </w:t>
      </w:r>
      <w:r w:rsidR="00C73E3E">
        <w:rPr>
          <w:rFonts w:eastAsia="SimSun"/>
          <w:b/>
        </w:rPr>
        <w:t>concessions</w:t>
      </w:r>
      <w:r w:rsidR="00410466">
        <w:rPr>
          <w:rFonts w:eastAsia="SimSun"/>
          <w:b/>
        </w:rPr>
        <w:t xml:space="preserve"> and/or to obtain adequate compensation for the loss of their lands</w:t>
      </w:r>
      <w:r w:rsidR="001D71DD" w:rsidRPr="001D71DD">
        <w:rPr>
          <w:rFonts w:eastAsia="SimSun"/>
          <w:b/>
        </w:rPr>
        <w:t>.</w:t>
      </w:r>
    </w:p>
    <w:p w:rsidR="003900E5" w:rsidRPr="003900E5" w:rsidRDefault="00786B3C" w:rsidP="00897B22">
      <w:pPr>
        <w:pStyle w:val="H23G"/>
      </w:pPr>
      <w:r>
        <w:tab/>
      </w:r>
      <w:r>
        <w:tab/>
      </w:r>
      <w:r w:rsidR="003900E5" w:rsidRPr="003900E5">
        <w:t xml:space="preserve">Rural </w:t>
      </w:r>
      <w:r w:rsidR="003900E5" w:rsidRPr="00897B22">
        <w:t>women</w:t>
      </w:r>
    </w:p>
    <w:p w:rsidR="003900E5" w:rsidRPr="007C69BB" w:rsidRDefault="00786B3C" w:rsidP="0072404A">
      <w:pPr>
        <w:pStyle w:val="SingleTxtG"/>
        <w:rPr>
          <w:rFonts w:eastAsia="MS Mincho"/>
          <w:lang w:eastAsia="ja-JP"/>
        </w:rPr>
      </w:pPr>
      <w:r>
        <w:rPr>
          <w:rFonts w:eastAsia="SimSun"/>
        </w:rPr>
        <w:t>4</w:t>
      </w:r>
      <w:r w:rsidR="007C2115" w:rsidRPr="007C2115">
        <w:rPr>
          <w:rFonts w:eastAsia="SimSun"/>
        </w:rPr>
        <w:t>2</w:t>
      </w:r>
      <w:r w:rsidR="003900E5" w:rsidRPr="003900E5">
        <w:rPr>
          <w:rFonts w:eastAsia="SimSun"/>
        </w:rPr>
        <w:t>.</w:t>
      </w:r>
      <w:r w:rsidR="003900E5" w:rsidRPr="003900E5">
        <w:rPr>
          <w:rFonts w:eastAsia="SimSun"/>
        </w:rPr>
        <w:tab/>
        <w:t xml:space="preserve">The Committee notes </w:t>
      </w:r>
      <w:r w:rsidR="00CC6542" w:rsidRPr="00CC6542">
        <w:rPr>
          <w:rFonts w:eastAsia="SimSun"/>
        </w:rPr>
        <w:t xml:space="preserve">the State party’s </w:t>
      </w:r>
      <w:r w:rsidRPr="00786B3C">
        <w:rPr>
          <w:rFonts w:eastAsia="SimSun"/>
        </w:rPr>
        <w:t>efforts aimed at promoting rural develo</w:t>
      </w:r>
      <w:r>
        <w:rPr>
          <w:rFonts w:eastAsia="SimSun"/>
        </w:rPr>
        <w:t>pment includ</w:t>
      </w:r>
      <w:r w:rsidRPr="00786B3C">
        <w:rPr>
          <w:rFonts w:eastAsia="SimSun"/>
        </w:rPr>
        <w:t xml:space="preserve">ing the issuance of </w:t>
      </w:r>
      <w:r>
        <w:rPr>
          <w:rFonts w:eastAsia="SimSun"/>
        </w:rPr>
        <w:t xml:space="preserve">Farmland Use Certificates to </w:t>
      </w:r>
      <w:r w:rsidR="001E20D7">
        <w:rPr>
          <w:rFonts w:eastAsia="SimSun"/>
        </w:rPr>
        <w:t>“</w:t>
      </w:r>
      <w:r>
        <w:rPr>
          <w:rFonts w:eastAsia="SimSun"/>
        </w:rPr>
        <w:t xml:space="preserve">women who lead the </w:t>
      </w:r>
      <w:r w:rsidR="007C69BB" w:rsidRPr="007C69BB">
        <w:rPr>
          <w:rFonts w:eastAsia="SimSun"/>
        </w:rPr>
        <w:t>agriculture turnaround process</w:t>
      </w:r>
      <w:r w:rsidR="007C69BB">
        <w:rPr>
          <w:rFonts w:eastAsia="SimSun"/>
        </w:rPr>
        <w:t xml:space="preserve"> by </w:t>
      </w:r>
      <w:r w:rsidR="00CC6542">
        <w:rPr>
          <w:rFonts w:eastAsia="SimSun"/>
        </w:rPr>
        <w:t>usi</w:t>
      </w:r>
      <w:r w:rsidR="007C69BB">
        <w:rPr>
          <w:rFonts w:eastAsia="SimSun"/>
        </w:rPr>
        <w:t>ng farmland</w:t>
      </w:r>
      <w:r w:rsidR="001E20D7">
        <w:rPr>
          <w:rFonts w:eastAsia="SimSun"/>
        </w:rPr>
        <w:t>”</w:t>
      </w:r>
      <w:r w:rsidR="003900E5" w:rsidRPr="003900E5">
        <w:rPr>
          <w:rFonts w:eastAsia="SimSun"/>
        </w:rPr>
        <w:t xml:space="preserve">. The Committee is, however, concerned at </w:t>
      </w:r>
      <w:r w:rsidR="003900E5" w:rsidRPr="003900E5">
        <w:rPr>
          <w:rFonts w:eastAsia="SimSun" w:hint="eastAsia"/>
        </w:rPr>
        <w:t>t</w:t>
      </w:r>
      <w:r w:rsidR="003900E5" w:rsidRPr="003900E5">
        <w:rPr>
          <w:rFonts w:eastAsia="SimSun"/>
        </w:rPr>
        <w:t>he low participation of rural women in decision making, particularly</w:t>
      </w:r>
      <w:r w:rsidR="007C69BB">
        <w:rPr>
          <w:rFonts w:eastAsia="SimSun"/>
        </w:rPr>
        <w:t xml:space="preserve"> in the formulation of policies</w:t>
      </w:r>
      <w:r w:rsidR="007C69BB" w:rsidRPr="007C69BB">
        <w:rPr>
          <w:rFonts w:eastAsia="SimSun"/>
        </w:rPr>
        <w:t xml:space="preserve"> and </w:t>
      </w:r>
      <w:r w:rsidR="007C69BB">
        <w:rPr>
          <w:rFonts w:eastAsia="SimSun"/>
        </w:rPr>
        <w:t xml:space="preserve">their </w:t>
      </w:r>
      <w:r w:rsidR="007C69BB" w:rsidRPr="007C69BB">
        <w:rPr>
          <w:rFonts w:eastAsia="SimSun"/>
        </w:rPr>
        <w:t>limited access</w:t>
      </w:r>
      <w:r w:rsidR="007C69BB">
        <w:rPr>
          <w:rFonts w:eastAsia="SimSun"/>
        </w:rPr>
        <w:t xml:space="preserve"> to education, employment</w:t>
      </w:r>
      <w:r w:rsidR="0032305E">
        <w:rPr>
          <w:rFonts w:eastAsia="SimSun"/>
        </w:rPr>
        <w:t xml:space="preserve"> and health</w:t>
      </w:r>
      <w:r w:rsidR="003900E5" w:rsidRPr="003900E5">
        <w:rPr>
          <w:rFonts w:eastAsia="SimSun"/>
        </w:rPr>
        <w:t>.</w:t>
      </w:r>
      <w:r w:rsidR="007C69BB" w:rsidRPr="007C69BB">
        <w:rPr>
          <w:rFonts w:eastAsia="SimSun"/>
        </w:rPr>
        <w:t xml:space="preserve"> T</w:t>
      </w:r>
      <w:r w:rsidR="007C69BB">
        <w:rPr>
          <w:rFonts w:eastAsia="SimSun"/>
        </w:rPr>
        <w:t xml:space="preserve">he Committee is particularly concerned that </w:t>
      </w:r>
      <w:r w:rsidR="0032305E">
        <w:rPr>
          <w:rFonts w:eastAsia="SimSun"/>
        </w:rPr>
        <w:t xml:space="preserve">rural </w:t>
      </w:r>
      <w:r w:rsidR="007C69BB">
        <w:rPr>
          <w:rFonts w:eastAsia="SimSun"/>
        </w:rPr>
        <w:t xml:space="preserve">women face difficulties in accessing </w:t>
      </w:r>
      <w:r w:rsidR="0032305E">
        <w:rPr>
          <w:rFonts w:eastAsia="SimSun"/>
        </w:rPr>
        <w:t>basic</w:t>
      </w:r>
      <w:r w:rsidR="007C69BB">
        <w:rPr>
          <w:rFonts w:eastAsia="SimSun"/>
        </w:rPr>
        <w:t xml:space="preserve"> services due to conflict in certain rural areas. </w:t>
      </w:r>
      <w:r w:rsidR="00C652E5">
        <w:rPr>
          <w:rFonts w:eastAsia="SimSun"/>
        </w:rPr>
        <w:t>It</w:t>
      </w:r>
      <w:r w:rsidR="00C03912">
        <w:rPr>
          <w:rFonts w:eastAsia="SimSun"/>
        </w:rPr>
        <w:t xml:space="preserve"> also </w:t>
      </w:r>
      <w:r w:rsidR="00C652E5">
        <w:rPr>
          <w:rFonts w:eastAsia="SimSun"/>
        </w:rPr>
        <w:t xml:space="preserve">notes with </w:t>
      </w:r>
      <w:r w:rsidR="00C03912">
        <w:rPr>
          <w:rFonts w:eastAsia="SimSun"/>
        </w:rPr>
        <w:t>concern reports of forced evictions</w:t>
      </w:r>
      <w:r w:rsidR="00C652E5">
        <w:rPr>
          <w:rFonts w:eastAsia="SimSun"/>
        </w:rPr>
        <w:t xml:space="preserve"> from land</w:t>
      </w:r>
      <w:r w:rsidR="00C03912">
        <w:rPr>
          <w:rFonts w:eastAsia="SimSun"/>
        </w:rPr>
        <w:t xml:space="preserve">, mainly by the military, which is </w:t>
      </w:r>
      <w:r w:rsidR="00514257">
        <w:rPr>
          <w:rFonts w:eastAsia="SimSun"/>
        </w:rPr>
        <w:t xml:space="preserve">then </w:t>
      </w:r>
      <w:r w:rsidR="00C03912">
        <w:rPr>
          <w:rFonts w:eastAsia="SimSun"/>
        </w:rPr>
        <w:t>granted</w:t>
      </w:r>
      <w:r w:rsidR="00FC257C">
        <w:rPr>
          <w:rFonts w:hint="eastAsia"/>
          <w:lang w:eastAsia="zh-CN"/>
        </w:rPr>
        <w:t xml:space="preserve"> </w:t>
      </w:r>
      <w:r w:rsidR="00514257">
        <w:rPr>
          <w:rFonts w:eastAsia="SimSun"/>
        </w:rPr>
        <w:t xml:space="preserve">to foreign companies </w:t>
      </w:r>
      <w:r w:rsidR="00CC6542">
        <w:rPr>
          <w:rFonts w:eastAsia="SimSun"/>
        </w:rPr>
        <w:t>under concession</w:t>
      </w:r>
      <w:r w:rsidR="00C03912">
        <w:rPr>
          <w:rFonts w:eastAsia="SimSun"/>
        </w:rPr>
        <w:t xml:space="preserve">. </w:t>
      </w:r>
    </w:p>
    <w:p w:rsidR="003900E5" w:rsidRDefault="00272960" w:rsidP="0072404A">
      <w:pPr>
        <w:pStyle w:val="SingleTxtG"/>
        <w:rPr>
          <w:rFonts w:eastAsia="SimSun"/>
          <w:b/>
        </w:rPr>
      </w:pPr>
      <w:r>
        <w:rPr>
          <w:rFonts w:eastAsia="SimSun"/>
        </w:rPr>
        <w:t>4</w:t>
      </w:r>
      <w:r w:rsidR="007C2115" w:rsidRPr="007C2115">
        <w:rPr>
          <w:rFonts w:eastAsia="SimSun"/>
        </w:rPr>
        <w:t>3</w:t>
      </w:r>
      <w:r w:rsidR="003900E5" w:rsidRPr="003900E5">
        <w:rPr>
          <w:rFonts w:eastAsia="SimSun"/>
        </w:rPr>
        <w:t>.</w:t>
      </w:r>
      <w:r w:rsidR="003900E5" w:rsidRPr="003900E5">
        <w:rPr>
          <w:rFonts w:eastAsia="SimSun"/>
          <w:b/>
        </w:rPr>
        <w:tab/>
        <w:t xml:space="preserve">The Committee </w:t>
      </w:r>
      <w:r w:rsidR="00C652E5" w:rsidRPr="005906AF">
        <w:rPr>
          <w:rFonts w:eastAsia="SimSun"/>
          <w:b/>
        </w:rPr>
        <w:t>recommends that</w:t>
      </w:r>
      <w:r w:rsidR="003900E5" w:rsidRPr="003900E5">
        <w:rPr>
          <w:rFonts w:eastAsia="SimSun"/>
          <w:b/>
        </w:rPr>
        <w:t xml:space="preserve"> the State party </w:t>
      </w:r>
      <w:r w:rsidR="003900E5" w:rsidRPr="003900E5">
        <w:rPr>
          <w:rFonts w:eastAsia="SimSun" w:hint="eastAsia"/>
          <w:b/>
        </w:rPr>
        <w:t>e</w:t>
      </w:r>
      <w:r w:rsidR="003900E5" w:rsidRPr="003900E5">
        <w:rPr>
          <w:rFonts w:eastAsia="SimSun"/>
          <w:b/>
        </w:rPr>
        <w:t xml:space="preserve">liminate all barriers which restrict rural women’s participation in policy formulation; and </w:t>
      </w:r>
      <w:r w:rsidR="007C69BB" w:rsidRPr="007C69BB">
        <w:rPr>
          <w:rFonts w:eastAsia="SimSun"/>
          <w:b/>
        </w:rPr>
        <w:t xml:space="preserve">expand programmes aimed at </w:t>
      </w:r>
      <w:r w:rsidR="007C69BB">
        <w:rPr>
          <w:rFonts w:eastAsia="SimSun"/>
          <w:b/>
        </w:rPr>
        <w:t xml:space="preserve">facilitating their access to education, employment </w:t>
      </w:r>
      <w:r w:rsidR="00C652E5">
        <w:rPr>
          <w:rFonts w:eastAsia="SimSun"/>
          <w:b/>
        </w:rPr>
        <w:t xml:space="preserve">and health </w:t>
      </w:r>
      <w:r w:rsidR="003900E5" w:rsidRPr="003900E5">
        <w:rPr>
          <w:rFonts w:eastAsia="SimSun"/>
          <w:b/>
        </w:rPr>
        <w:t>in order to promote their economic empowerment.</w:t>
      </w:r>
      <w:r w:rsidR="00FC257C">
        <w:rPr>
          <w:rFonts w:hint="eastAsia"/>
          <w:b/>
          <w:lang w:eastAsia="zh-CN"/>
        </w:rPr>
        <w:t xml:space="preserve"> </w:t>
      </w:r>
      <w:r w:rsidR="00C03912" w:rsidRPr="00C03912">
        <w:rPr>
          <w:b/>
        </w:rPr>
        <w:t xml:space="preserve">The </w:t>
      </w:r>
      <w:r w:rsidR="00C652E5">
        <w:rPr>
          <w:b/>
        </w:rPr>
        <w:t>Committee</w:t>
      </w:r>
      <w:r w:rsidR="00C03912" w:rsidRPr="00C03912">
        <w:rPr>
          <w:b/>
        </w:rPr>
        <w:t xml:space="preserve"> also </w:t>
      </w:r>
      <w:r w:rsidR="00C652E5">
        <w:rPr>
          <w:b/>
        </w:rPr>
        <w:t xml:space="preserve">recommends that the State party </w:t>
      </w:r>
      <w:r w:rsidR="00C03912" w:rsidRPr="00C03912">
        <w:rPr>
          <w:b/>
        </w:rPr>
        <w:t>e</w:t>
      </w:r>
      <w:r w:rsidR="00C03912" w:rsidRPr="00C03912">
        <w:rPr>
          <w:rFonts w:eastAsia="SimSun"/>
          <w:b/>
        </w:rPr>
        <w:t xml:space="preserve">nsure effective consultations with affected communities before granting concessions for the economic exploitation of lands and territories traditionally occupied or used by women to companies or third parties, and to </w:t>
      </w:r>
      <w:r w:rsidR="00C652E5" w:rsidRPr="005906AF">
        <w:rPr>
          <w:rFonts w:eastAsia="SimSun"/>
          <w:b/>
        </w:rPr>
        <w:t>secure</w:t>
      </w:r>
      <w:r w:rsidR="00C03912" w:rsidRPr="00C03912">
        <w:rPr>
          <w:rFonts w:eastAsia="SimSun"/>
          <w:b/>
        </w:rPr>
        <w:t xml:space="preserve"> the free, prior and inf</w:t>
      </w:r>
      <w:r w:rsidR="00514257">
        <w:rPr>
          <w:rFonts w:eastAsia="SimSun"/>
          <w:b/>
        </w:rPr>
        <w:t>ormed consent of affected women.</w:t>
      </w:r>
    </w:p>
    <w:p w:rsidR="00B067E0" w:rsidRDefault="00897B22" w:rsidP="009E6360">
      <w:pPr>
        <w:pStyle w:val="H23G"/>
        <w:rPr>
          <w:lang w:eastAsia="ja-JP"/>
        </w:rPr>
      </w:pPr>
      <w:r>
        <w:rPr>
          <w:lang w:eastAsia="ja-JP"/>
        </w:rPr>
        <w:tab/>
      </w:r>
      <w:r>
        <w:rPr>
          <w:lang w:eastAsia="ja-JP"/>
        </w:rPr>
        <w:tab/>
      </w:r>
      <w:r w:rsidR="00B067E0">
        <w:rPr>
          <w:lang w:eastAsia="ja-JP"/>
        </w:rPr>
        <w:t>W</w:t>
      </w:r>
      <w:r w:rsidR="00B067E0" w:rsidRPr="003900E5">
        <w:rPr>
          <w:lang w:eastAsia="ja-JP"/>
        </w:rPr>
        <w:t>omen</w:t>
      </w:r>
      <w:r w:rsidR="00FC257C">
        <w:rPr>
          <w:rFonts w:hint="eastAsia"/>
          <w:lang w:eastAsia="zh-CN"/>
        </w:rPr>
        <w:t xml:space="preserve"> </w:t>
      </w:r>
      <w:r w:rsidR="00B067E0">
        <w:rPr>
          <w:lang w:eastAsia="ja-JP"/>
        </w:rPr>
        <w:t>in northern Rakhine State</w:t>
      </w:r>
      <w:r w:rsidR="0011071D">
        <w:rPr>
          <w:lang w:eastAsia="ja-JP"/>
        </w:rPr>
        <w:t xml:space="preserve"> and other ethnic minorities</w:t>
      </w:r>
      <w:r w:rsidR="00B067E0">
        <w:rPr>
          <w:lang w:eastAsia="ja-JP"/>
        </w:rPr>
        <w:t xml:space="preserve"> </w:t>
      </w:r>
    </w:p>
    <w:p w:rsidR="00B067E0" w:rsidRDefault="00B067E0" w:rsidP="0072404A">
      <w:pPr>
        <w:pStyle w:val="SingleTxtG"/>
        <w:rPr>
          <w:rFonts w:eastAsia="SimSun"/>
        </w:rPr>
      </w:pPr>
      <w:r>
        <w:rPr>
          <w:rFonts w:eastAsia="SimSun"/>
        </w:rPr>
        <w:t>4</w:t>
      </w:r>
      <w:r w:rsidR="007C2115">
        <w:rPr>
          <w:rFonts w:eastAsia="SimSun"/>
        </w:rPr>
        <w:t>4</w:t>
      </w:r>
      <w:r>
        <w:rPr>
          <w:rFonts w:eastAsia="SimSun"/>
        </w:rPr>
        <w:t>.</w:t>
      </w:r>
      <w:r>
        <w:rPr>
          <w:rFonts w:eastAsia="SimSun"/>
        </w:rPr>
        <w:tab/>
        <w:t>The Committee recalls its previous concluding observations (CEDAW/C/MMR/CO/3, para. 42) and notes with concern that the situation of women in northern Rakhine State has not improved. The Committee is particularly concerned that:</w:t>
      </w:r>
    </w:p>
    <w:p w:rsidR="00E315C0" w:rsidRDefault="00453EAF" w:rsidP="00453EAF">
      <w:pPr>
        <w:pStyle w:val="SingleTxtG"/>
        <w:tabs>
          <w:tab w:val="left" w:pos="1701"/>
        </w:tabs>
        <w:ind w:firstLine="567"/>
      </w:pPr>
      <w:r>
        <w:t>(a)</w:t>
      </w:r>
      <w:r>
        <w:tab/>
      </w:r>
      <w:r w:rsidR="00E315C0">
        <w:t xml:space="preserve">The protracted </w:t>
      </w:r>
      <w:r w:rsidR="00AE4AA0">
        <w:t>displacement</w:t>
      </w:r>
      <w:r w:rsidR="00E315C0">
        <w:t xml:space="preserve"> of women and girls, mainly Rohingya and Kaman, and their oppressive living conditions with limited access to basic services, including education, employment and health and their inability to move freely</w:t>
      </w:r>
      <w:r w:rsidR="00D27CC8">
        <w:t>;</w:t>
      </w:r>
    </w:p>
    <w:p w:rsidR="00B067E0" w:rsidRPr="009E6360" w:rsidRDefault="00453EAF" w:rsidP="00453EAF">
      <w:pPr>
        <w:pStyle w:val="SingleTxtG"/>
        <w:tabs>
          <w:tab w:val="left" w:pos="1701"/>
        </w:tabs>
        <w:ind w:firstLine="567"/>
      </w:pPr>
      <w:r w:rsidRPr="009E6360">
        <w:t>(b)</w:t>
      </w:r>
      <w:r w:rsidRPr="009E6360">
        <w:tab/>
      </w:r>
      <w:r w:rsidR="00B067E0" w:rsidRPr="009E6360">
        <w:t xml:space="preserve">Due to local orders, women and girls face undue restrictions on movement as they are required to apply for travel permits, which </w:t>
      </w:r>
      <w:r w:rsidR="00D545B4">
        <w:t xml:space="preserve">poses significant obstacles for women and girls to </w:t>
      </w:r>
      <w:r w:rsidR="00B067E0" w:rsidRPr="009E6360">
        <w:t xml:space="preserve">access education, </w:t>
      </w:r>
      <w:r w:rsidR="00D545B4">
        <w:t xml:space="preserve">health and </w:t>
      </w:r>
      <w:r w:rsidR="00B067E0" w:rsidRPr="009E6360">
        <w:t xml:space="preserve">emergency </w:t>
      </w:r>
      <w:r w:rsidR="00D545B4">
        <w:t xml:space="preserve">medical </w:t>
      </w:r>
      <w:r w:rsidR="00B067E0" w:rsidRPr="009E6360">
        <w:t>care and other basic services;</w:t>
      </w:r>
    </w:p>
    <w:p w:rsidR="00B067E0" w:rsidRPr="009E6360" w:rsidRDefault="00453EAF" w:rsidP="00453EAF">
      <w:pPr>
        <w:pStyle w:val="SingleTxtG"/>
        <w:tabs>
          <w:tab w:val="left" w:pos="1701"/>
        </w:tabs>
        <w:ind w:firstLine="567"/>
      </w:pPr>
      <w:r w:rsidRPr="009E6360">
        <w:t>(c)</w:t>
      </w:r>
      <w:r w:rsidRPr="009E6360">
        <w:tab/>
      </w:r>
      <w:r w:rsidR="00B067E0" w:rsidRPr="009E6360">
        <w:t xml:space="preserve">Women and girls are subjected to acts of gender-based violence in the context of armed conflict and communal violence; </w:t>
      </w:r>
    </w:p>
    <w:p w:rsidR="00B067E0" w:rsidRPr="009E6360" w:rsidRDefault="00453EAF" w:rsidP="00453EAF">
      <w:pPr>
        <w:pStyle w:val="SingleTxtG"/>
        <w:tabs>
          <w:tab w:val="left" w:pos="1701"/>
        </w:tabs>
        <w:ind w:firstLine="567"/>
      </w:pPr>
      <w:r w:rsidRPr="009E6360">
        <w:t>(d)</w:t>
      </w:r>
      <w:r w:rsidRPr="009E6360">
        <w:tab/>
      </w:r>
      <w:r w:rsidR="00B067E0" w:rsidRPr="009E6360">
        <w:t xml:space="preserve">Due to legislation and local orders, women face restrictions on pregnancy and child spacing, such that they are required to have only two children and have to adhere to a spacing of </w:t>
      </w:r>
      <w:r w:rsidR="005D6BF1" w:rsidRPr="009E6360">
        <w:t>thirty-six</w:t>
      </w:r>
      <w:r w:rsidR="00B067E0" w:rsidRPr="009E6360">
        <w:t xml:space="preserve"> months;</w:t>
      </w:r>
    </w:p>
    <w:p w:rsidR="00B067E0" w:rsidRPr="009E6360" w:rsidRDefault="00453EAF" w:rsidP="00453EAF">
      <w:pPr>
        <w:pStyle w:val="SingleTxtG"/>
        <w:tabs>
          <w:tab w:val="left" w:pos="1701"/>
        </w:tabs>
        <w:ind w:firstLine="567"/>
      </w:pPr>
      <w:r w:rsidRPr="009E6360">
        <w:t>(e)</w:t>
      </w:r>
      <w:r w:rsidRPr="009E6360">
        <w:tab/>
      </w:r>
      <w:r w:rsidR="00B067E0" w:rsidRPr="009E6360">
        <w:t xml:space="preserve">Limited access to birth registration and identification paper virtually renders many women and girls stateless due to the application of the outdated 1982 Citizenship Law; </w:t>
      </w:r>
    </w:p>
    <w:p w:rsidR="00B067E0" w:rsidRDefault="00453EAF" w:rsidP="00453EAF">
      <w:pPr>
        <w:pStyle w:val="SingleTxtG"/>
        <w:tabs>
          <w:tab w:val="left" w:pos="1701"/>
        </w:tabs>
        <w:ind w:firstLine="567"/>
      </w:pPr>
      <w:r>
        <w:t>(f)</w:t>
      </w:r>
      <w:r>
        <w:tab/>
      </w:r>
      <w:r w:rsidR="00B067E0" w:rsidRPr="009E6360">
        <w:t xml:space="preserve">Women and girls are vulnerable to trafficking </w:t>
      </w:r>
      <w:r w:rsidR="005D6BF1" w:rsidRPr="009E6360">
        <w:t xml:space="preserve">and smuggling </w:t>
      </w:r>
      <w:r w:rsidR="00B067E0" w:rsidRPr="009E6360">
        <w:t>due to lack of basic services and the undue restrictions on their movement</w:t>
      </w:r>
      <w:r w:rsidR="00D30153">
        <w:t>;</w:t>
      </w:r>
      <w:r w:rsidR="00D30153" w:rsidRPr="00D30153">
        <w:t xml:space="preserve"> </w:t>
      </w:r>
    </w:p>
    <w:p w:rsidR="00D30153" w:rsidRDefault="00453EAF" w:rsidP="00453EAF">
      <w:pPr>
        <w:pStyle w:val="SingleTxtG"/>
        <w:tabs>
          <w:tab w:val="left" w:pos="1701"/>
        </w:tabs>
        <w:ind w:firstLine="567"/>
      </w:pPr>
      <w:r>
        <w:t>(g)</w:t>
      </w:r>
      <w:r>
        <w:tab/>
      </w:r>
      <w:r w:rsidR="00D30153">
        <w:t>Notwithstanding the Nationwide Ceasefire Agreement, a</w:t>
      </w:r>
      <w:r w:rsidR="00D30153" w:rsidRPr="00D30153">
        <w:t xml:space="preserve">ttacks </w:t>
      </w:r>
      <w:r w:rsidR="00D30153">
        <w:t xml:space="preserve">continue to take place that adversely affect women and girls, </w:t>
      </w:r>
      <w:r w:rsidR="00120ECD">
        <w:t xml:space="preserve">including </w:t>
      </w:r>
      <w:r w:rsidR="00D30153">
        <w:t>recent</w:t>
      </w:r>
      <w:r w:rsidR="00120ECD">
        <w:t xml:space="preserve"> attacks on </w:t>
      </w:r>
      <w:r w:rsidR="00D30153">
        <w:t xml:space="preserve">a Mosque, a </w:t>
      </w:r>
      <w:r w:rsidR="00D30153" w:rsidRPr="00D30153">
        <w:t xml:space="preserve">Muslim cemetery and other properties </w:t>
      </w:r>
      <w:r w:rsidR="00120ECD">
        <w:t>in Bago C</w:t>
      </w:r>
      <w:r w:rsidR="00D30153" w:rsidRPr="00D30153">
        <w:t xml:space="preserve">entral </w:t>
      </w:r>
      <w:r w:rsidR="00120ECD">
        <w:t xml:space="preserve">Myanmar </w:t>
      </w:r>
      <w:r w:rsidR="00D30153">
        <w:t>as well as a</w:t>
      </w:r>
      <w:r w:rsidR="00D30153" w:rsidRPr="00D30153">
        <w:t xml:space="preserve"> Muslim prayer </w:t>
      </w:r>
      <w:r w:rsidR="00D30153">
        <w:t>hall</w:t>
      </w:r>
      <w:r w:rsidR="00D30153" w:rsidRPr="00D30153">
        <w:t xml:space="preserve"> in Kachin Northern Myanmar</w:t>
      </w:r>
      <w:r w:rsidR="00D30153">
        <w:t>;</w:t>
      </w:r>
      <w:r w:rsidR="00D30153" w:rsidRPr="00D30153">
        <w:t xml:space="preserve"> </w:t>
      </w:r>
      <w:r w:rsidR="00D30153" w:rsidRPr="009E6360">
        <w:t>and</w:t>
      </w:r>
    </w:p>
    <w:p w:rsidR="00D30153" w:rsidRPr="009E6360" w:rsidRDefault="00453EAF" w:rsidP="00453EAF">
      <w:pPr>
        <w:pStyle w:val="SingleTxtG"/>
        <w:tabs>
          <w:tab w:val="left" w:pos="1701"/>
        </w:tabs>
        <w:ind w:firstLine="567"/>
      </w:pPr>
      <w:r w:rsidRPr="009E6360">
        <w:t>(h)</w:t>
      </w:r>
      <w:r w:rsidRPr="009E6360">
        <w:tab/>
      </w:r>
      <w:r w:rsidR="00D30153">
        <w:t xml:space="preserve">Notwithstanding the establishment of the </w:t>
      </w:r>
      <w:r w:rsidR="00D30153" w:rsidRPr="00D30153">
        <w:t xml:space="preserve">National Committee on Peace and </w:t>
      </w:r>
      <w:r w:rsidR="00D30153">
        <w:t>R</w:t>
      </w:r>
      <w:r w:rsidR="00D30153" w:rsidRPr="00D30153">
        <w:t>econciliation</w:t>
      </w:r>
      <w:r w:rsidR="00D30153">
        <w:t>, which is chaired</w:t>
      </w:r>
      <w:r w:rsidR="00D30153" w:rsidRPr="00D30153">
        <w:t xml:space="preserve"> by the State Counse</w:t>
      </w:r>
      <w:r w:rsidR="00D30153">
        <w:t>llor</w:t>
      </w:r>
      <w:r w:rsidR="00271DFA">
        <w:t>,</w:t>
      </w:r>
      <w:r w:rsidR="00D30153">
        <w:t xml:space="preserve"> and the upcoming </w:t>
      </w:r>
      <w:r w:rsidR="00D30153" w:rsidRPr="00D30153">
        <w:t xml:space="preserve">21st Century </w:t>
      </w:r>
      <w:r w:rsidR="00D30153">
        <w:t>Panglong Peace C</w:t>
      </w:r>
      <w:r w:rsidR="00D30153" w:rsidRPr="00D30153">
        <w:t>onference</w:t>
      </w:r>
      <w:r w:rsidR="00D30153">
        <w:t xml:space="preserve"> in August 2016, </w:t>
      </w:r>
      <w:r w:rsidR="00746AE8" w:rsidRPr="00746AE8">
        <w:t xml:space="preserve">there is no indication that </w:t>
      </w:r>
      <w:r w:rsidR="00D30153">
        <w:t xml:space="preserve">ethnic minority women </w:t>
      </w:r>
      <w:r w:rsidR="006E49CB">
        <w:t xml:space="preserve">groups </w:t>
      </w:r>
      <w:r w:rsidR="00D30153">
        <w:t xml:space="preserve">are represented </w:t>
      </w:r>
      <w:r w:rsidR="00746AE8" w:rsidRPr="00746AE8">
        <w:t>on the National Committee on Peace and Reconciliation</w:t>
      </w:r>
      <w:r w:rsidR="00D30153">
        <w:t>.</w:t>
      </w:r>
    </w:p>
    <w:p w:rsidR="00B067E0" w:rsidRDefault="00B067E0" w:rsidP="0072404A">
      <w:pPr>
        <w:pStyle w:val="SingleTxtG"/>
        <w:rPr>
          <w:rFonts w:eastAsia="SimSun"/>
          <w:b/>
        </w:rPr>
      </w:pPr>
      <w:r>
        <w:rPr>
          <w:rFonts w:eastAsia="SimSun"/>
        </w:rPr>
        <w:lastRenderedPageBreak/>
        <w:t>4</w:t>
      </w:r>
      <w:r w:rsidR="007C2115">
        <w:rPr>
          <w:rFonts w:eastAsia="SimSun"/>
        </w:rPr>
        <w:t>5</w:t>
      </w:r>
      <w:r>
        <w:rPr>
          <w:rFonts w:eastAsia="SimSun"/>
        </w:rPr>
        <w:t>.</w:t>
      </w:r>
      <w:r>
        <w:rPr>
          <w:rFonts w:eastAsia="SimSun"/>
        </w:rPr>
        <w:tab/>
      </w:r>
      <w:r>
        <w:rPr>
          <w:rFonts w:eastAsia="SimSun"/>
          <w:b/>
        </w:rPr>
        <w:t xml:space="preserve">Recalling its previous concluding observations </w:t>
      </w:r>
      <w:r w:rsidRPr="00DC2C20">
        <w:rPr>
          <w:rFonts w:eastAsia="SimSun"/>
          <w:b/>
        </w:rPr>
        <w:t>(CEDAW/C/MMR/CO/3, para. 4</w:t>
      </w:r>
      <w:r>
        <w:rPr>
          <w:rFonts w:eastAsia="SimSun"/>
          <w:b/>
        </w:rPr>
        <w:t>3</w:t>
      </w:r>
      <w:r w:rsidRPr="00DC2C20">
        <w:rPr>
          <w:rFonts w:eastAsia="SimSun"/>
          <w:b/>
        </w:rPr>
        <w:t>)</w:t>
      </w:r>
      <w:r>
        <w:rPr>
          <w:rFonts w:eastAsia="SimSun"/>
          <w:b/>
        </w:rPr>
        <w:t>, the Committee recommends that the State party:</w:t>
      </w:r>
    </w:p>
    <w:p w:rsidR="00B067E0" w:rsidRPr="009E6360" w:rsidRDefault="00453EAF" w:rsidP="00453EAF">
      <w:pPr>
        <w:pStyle w:val="SingleTxtG"/>
        <w:tabs>
          <w:tab w:val="left" w:pos="1701"/>
        </w:tabs>
        <w:ind w:firstLine="567"/>
        <w:rPr>
          <w:b/>
        </w:rPr>
      </w:pPr>
      <w:r w:rsidRPr="009E6360">
        <w:rPr>
          <w:b/>
        </w:rPr>
        <w:t>(a)</w:t>
      </w:r>
      <w:r w:rsidRPr="009E6360">
        <w:rPr>
          <w:b/>
        </w:rPr>
        <w:tab/>
      </w:r>
      <w:r w:rsidR="00B067E0" w:rsidRPr="009E6360">
        <w:rPr>
          <w:b/>
        </w:rPr>
        <w:t xml:space="preserve">Repeal all local orders that unduly restrict the freedom of movement of women in Rakhine northern State </w:t>
      </w:r>
      <w:r w:rsidR="00663159">
        <w:rPr>
          <w:b/>
        </w:rPr>
        <w:t>that prevent them from</w:t>
      </w:r>
      <w:r w:rsidR="00B067E0" w:rsidRPr="009E6360">
        <w:rPr>
          <w:b/>
        </w:rPr>
        <w:t xml:space="preserve"> fully enjoy</w:t>
      </w:r>
      <w:r w:rsidR="00663159">
        <w:rPr>
          <w:b/>
        </w:rPr>
        <w:t>ing</w:t>
      </w:r>
      <w:r w:rsidR="00B067E0" w:rsidRPr="009E6360">
        <w:rPr>
          <w:b/>
        </w:rPr>
        <w:t xml:space="preserve"> their rights to education, </w:t>
      </w:r>
      <w:r w:rsidR="0091251F" w:rsidRPr="009E6360">
        <w:rPr>
          <w:b/>
        </w:rPr>
        <w:t>employment</w:t>
      </w:r>
      <w:r w:rsidR="0091251F">
        <w:rPr>
          <w:b/>
        </w:rPr>
        <w:t xml:space="preserve">, </w:t>
      </w:r>
      <w:r w:rsidR="00D545B4">
        <w:rPr>
          <w:b/>
        </w:rPr>
        <w:t xml:space="preserve">health and </w:t>
      </w:r>
      <w:r w:rsidR="00B067E0" w:rsidRPr="009E6360">
        <w:rPr>
          <w:b/>
        </w:rPr>
        <w:t xml:space="preserve">emergency </w:t>
      </w:r>
      <w:r w:rsidR="00D545B4">
        <w:rPr>
          <w:b/>
        </w:rPr>
        <w:t>medical</w:t>
      </w:r>
      <w:r w:rsidR="00D545B4" w:rsidRPr="009E6360">
        <w:rPr>
          <w:b/>
        </w:rPr>
        <w:t xml:space="preserve"> </w:t>
      </w:r>
      <w:r w:rsidR="00B067E0" w:rsidRPr="009E6360">
        <w:rPr>
          <w:b/>
        </w:rPr>
        <w:t>care</w:t>
      </w:r>
      <w:r w:rsidR="0091251F">
        <w:rPr>
          <w:b/>
        </w:rPr>
        <w:t xml:space="preserve"> in a timely manner, </w:t>
      </w:r>
      <w:r w:rsidR="00DB4F16">
        <w:rPr>
          <w:b/>
        </w:rPr>
        <w:t>in particular emergency and life-threatening cases</w:t>
      </w:r>
      <w:r w:rsidR="0063346B">
        <w:rPr>
          <w:b/>
        </w:rPr>
        <w:t xml:space="preserve">, as well as </w:t>
      </w:r>
      <w:r w:rsidR="00D545B4">
        <w:rPr>
          <w:b/>
        </w:rPr>
        <w:t xml:space="preserve">repeal </w:t>
      </w:r>
      <w:r w:rsidR="0063346B">
        <w:rPr>
          <w:b/>
        </w:rPr>
        <w:t xml:space="preserve">those </w:t>
      </w:r>
      <w:r w:rsidR="00D545B4">
        <w:rPr>
          <w:b/>
        </w:rPr>
        <w:t xml:space="preserve">local </w:t>
      </w:r>
      <w:r w:rsidR="0063346B">
        <w:rPr>
          <w:b/>
        </w:rPr>
        <w:t>orders that restrict child birth and spacing</w:t>
      </w:r>
      <w:r w:rsidR="00B067E0" w:rsidRPr="009E6360">
        <w:rPr>
          <w:b/>
        </w:rPr>
        <w:t>;</w:t>
      </w:r>
    </w:p>
    <w:p w:rsidR="00B067E0" w:rsidRPr="009E6360" w:rsidRDefault="00453EAF" w:rsidP="00453EAF">
      <w:pPr>
        <w:pStyle w:val="SingleTxtG"/>
        <w:tabs>
          <w:tab w:val="left" w:pos="1701"/>
        </w:tabs>
        <w:ind w:firstLine="567"/>
        <w:rPr>
          <w:b/>
        </w:rPr>
      </w:pPr>
      <w:r w:rsidRPr="009E6360">
        <w:rPr>
          <w:b/>
        </w:rPr>
        <w:t>(b)</w:t>
      </w:r>
      <w:r w:rsidRPr="009E6360">
        <w:rPr>
          <w:b/>
        </w:rPr>
        <w:tab/>
      </w:r>
      <w:r w:rsidR="00B067E0" w:rsidRPr="009E6360">
        <w:rPr>
          <w:b/>
        </w:rPr>
        <w:t xml:space="preserve">Promptly investigate and prosecute cases of gender-based violence targeting </w:t>
      </w:r>
      <w:r w:rsidR="00B067E0" w:rsidRPr="00D563E7">
        <w:rPr>
          <w:b/>
        </w:rPr>
        <w:t>Rohingya</w:t>
      </w:r>
      <w:r w:rsidR="00B067E0" w:rsidRPr="009E6360">
        <w:rPr>
          <w:b/>
        </w:rPr>
        <w:t xml:space="preserve"> women and other ethnic minority women, and ensure that those convicted are punished with appropriate sanctions;</w:t>
      </w:r>
    </w:p>
    <w:p w:rsidR="00B067E0" w:rsidRPr="009E6360" w:rsidRDefault="00453EAF" w:rsidP="00453EAF">
      <w:pPr>
        <w:pStyle w:val="SingleTxtG"/>
        <w:tabs>
          <w:tab w:val="left" w:pos="1701"/>
        </w:tabs>
        <w:ind w:firstLine="567"/>
        <w:rPr>
          <w:b/>
        </w:rPr>
      </w:pPr>
      <w:r w:rsidRPr="009E6360">
        <w:rPr>
          <w:b/>
        </w:rPr>
        <w:t>(c)</w:t>
      </w:r>
      <w:r w:rsidRPr="009E6360">
        <w:rPr>
          <w:b/>
        </w:rPr>
        <w:tab/>
      </w:r>
      <w:r w:rsidR="00B067E0" w:rsidRPr="009E6360">
        <w:rPr>
          <w:b/>
        </w:rPr>
        <w:t>Ensure that internally displaced women and girls have access to basic services, including education and health</w:t>
      </w:r>
      <w:r w:rsidR="0091251F">
        <w:rPr>
          <w:b/>
        </w:rPr>
        <w:t xml:space="preserve"> care</w:t>
      </w:r>
      <w:r w:rsidR="00B067E0" w:rsidRPr="009E6360">
        <w:rPr>
          <w:b/>
        </w:rPr>
        <w:t xml:space="preserve">; and </w:t>
      </w:r>
      <w:r w:rsidR="00C267E8">
        <w:rPr>
          <w:b/>
        </w:rPr>
        <w:t>intensify</w:t>
      </w:r>
      <w:r w:rsidR="00B067E0" w:rsidRPr="009E6360">
        <w:rPr>
          <w:b/>
        </w:rPr>
        <w:t xml:space="preserve"> efforts for their resettlement in the context of the Rakhine State Government Resettlement Plan;</w:t>
      </w:r>
    </w:p>
    <w:p w:rsidR="00B067E0" w:rsidRPr="009E6360" w:rsidRDefault="00453EAF" w:rsidP="00453EAF">
      <w:pPr>
        <w:pStyle w:val="SingleTxtG"/>
        <w:tabs>
          <w:tab w:val="left" w:pos="1701"/>
        </w:tabs>
        <w:ind w:firstLine="567"/>
        <w:rPr>
          <w:b/>
        </w:rPr>
      </w:pPr>
      <w:r w:rsidRPr="009E6360">
        <w:rPr>
          <w:b/>
        </w:rPr>
        <w:t>(d)</w:t>
      </w:r>
      <w:r w:rsidRPr="009E6360">
        <w:rPr>
          <w:b/>
        </w:rPr>
        <w:tab/>
      </w:r>
      <w:r w:rsidR="00264C5C">
        <w:rPr>
          <w:b/>
        </w:rPr>
        <w:t>Ensure</w:t>
      </w:r>
      <w:r w:rsidR="00B067E0" w:rsidRPr="009E6360">
        <w:rPr>
          <w:b/>
        </w:rPr>
        <w:t xml:space="preserve"> birth registration of Rohingya and other ethnic groups as well as remove all obstacles faced by Rohingya women and girls with regard to citizenship; </w:t>
      </w:r>
    </w:p>
    <w:p w:rsidR="00D30153" w:rsidRDefault="00453EAF" w:rsidP="00453EAF">
      <w:pPr>
        <w:pStyle w:val="SingleTxtG"/>
        <w:tabs>
          <w:tab w:val="left" w:pos="1701"/>
        </w:tabs>
        <w:ind w:firstLine="567"/>
        <w:rPr>
          <w:b/>
        </w:rPr>
      </w:pPr>
      <w:r>
        <w:rPr>
          <w:b/>
        </w:rPr>
        <w:t>(e)</w:t>
      </w:r>
      <w:r>
        <w:rPr>
          <w:b/>
        </w:rPr>
        <w:tab/>
      </w:r>
      <w:r w:rsidR="00B067E0" w:rsidRPr="009E6360">
        <w:rPr>
          <w:b/>
        </w:rPr>
        <w:t>Intensify efforts to address the root causes of trafficking by, inter alia, providing access to basic services to Rohingya women a</w:t>
      </w:r>
      <w:r w:rsidR="00486BAB" w:rsidRPr="009E6360">
        <w:rPr>
          <w:b/>
        </w:rPr>
        <w:t xml:space="preserve">nd girls, including education, </w:t>
      </w:r>
      <w:r w:rsidR="00B067E0" w:rsidRPr="009E6360">
        <w:rPr>
          <w:b/>
        </w:rPr>
        <w:t>employment and healthcare</w:t>
      </w:r>
      <w:r w:rsidR="00D30153">
        <w:rPr>
          <w:b/>
        </w:rPr>
        <w:t>;</w:t>
      </w:r>
      <w:r w:rsidR="00D30153" w:rsidRPr="00D30153">
        <w:rPr>
          <w:b/>
        </w:rPr>
        <w:t xml:space="preserve"> </w:t>
      </w:r>
    </w:p>
    <w:p w:rsidR="00B651D4" w:rsidRDefault="00453EAF" w:rsidP="00453EAF">
      <w:pPr>
        <w:pStyle w:val="SingleTxtG"/>
        <w:tabs>
          <w:tab w:val="left" w:pos="1701"/>
        </w:tabs>
        <w:ind w:firstLine="567"/>
        <w:rPr>
          <w:b/>
        </w:rPr>
      </w:pPr>
      <w:r>
        <w:rPr>
          <w:b/>
        </w:rPr>
        <w:t>(f)</w:t>
      </w:r>
      <w:r>
        <w:rPr>
          <w:b/>
        </w:rPr>
        <w:tab/>
      </w:r>
      <w:r w:rsidR="00271DFA">
        <w:rPr>
          <w:b/>
        </w:rPr>
        <w:t>Urgently e</w:t>
      </w:r>
      <w:r w:rsidR="00B651D4">
        <w:rPr>
          <w:b/>
        </w:rPr>
        <w:t xml:space="preserve">stablish an independent body to investigate allegations of violence against ethnic minority women and girls, including sexual and gender based violence; prosecute alleged perpetrators and, if convicted, punish them with appropriate sanctions; </w:t>
      </w:r>
      <w:r w:rsidR="00B651D4" w:rsidRPr="009E6360">
        <w:rPr>
          <w:b/>
        </w:rPr>
        <w:t>and</w:t>
      </w:r>
    </w:p>
    <w:p w:rsidR="00B067E0" w:rsidRPr="009E6360" w:rsidRDefault="00453EAF" w:rsidP="00453EAF">
      <w:pPr>
        <w:pStyle w:val="SingleTxtG"/>
        <w:tabs>
          <w:tab w:val="left" w:pos="1701"/>
        </w:tabs>
        <w:ind w:firstLine="567"/>
        <w:rPr>
          <w:b/>
        </w:rPr>
      </w:pPr>
      <w:r w:rsidRPr="009E6360">
        <w:rPr>
          <w:b/>
        </w:rPr>
        <w:t>(g)</w:t>
      </w:r>
      <w:r w:rsidRPr="009E6360">
        <w:rPr>
          <w:b/>
        </w:rPr>
        <w:tab/>
      </w:r>
      <w:r w:rsidR="00CE3C23">
        <w:rPr>
          <w:b/>
        </w:rPr>
        <w:t xml:space="preserve">Take specific measures aimed </w:t>
      </w:r>
      <w:r w:rsidR="00746AE8">
        <w:rPr>
          <w:b/>
        </w:rPr>
        <w:t xml:space="preserve">at </w:t>
      </w:r>
      <w:r w:rsidR="00CE3C23">
        <w:rPr>
          <w:b/>
        </w:rPr>
        <w:t>ensuring that representatives of ethnic minority women groups participate in the peace process, including conflict and post-conflict processes.</w:t>
      </w:r>
      <w:r w:rsidR="00B651D4">
        <w:rPr>
          <w:b/>
        </w:rPr>
        <w:t xml:space="preserve"> </w:t>
      </w:r>
    </w:p>
    <w:p w:rsidR="00453EAF" w:rsidRPr="003900E5" w:rsidRDefault="00453EAF" w:rsidP="00453EAF">
      <w:pPr>
        <w:pStyle w:val="H23G"/>
        <w:rPr>
          <w:lang w:eastAsia="ja-JP"/>
        </w:rPr>
      </w:pPr>
      <w:r w:rsidRPr="003900E5">
        <w:rPr>
          <w:lang w:eastAsia="ja-JP"/>
        </w:rPr>
        <w:tab/>
      </w:r>
      <w:r w:rsidRPr="003900E5">
        <w:rPr>
          <w:lang w:eastAsia="ja-JP"/>
        </w:rPr>
        <w:tab/>
        <w:t>Marriage and family relations</w:t>
      </w:r>
    </w:p>
    <w:p w:rsidR="00453EAF" w:rsidRDefault="00453EAF" w:rsidP="00453EAF">
      <w:pPr>
        <w:pStyle w:val="SingleTxtG"/>
        <w:rPr>
          <w:rFonts w:eastAsia="SimSun"/>
        </w:rPr>
      </w:pPr>
      <w:r w:rsidRPr="003900E5">
        <w:rPr>
          <w:rFonts w:eastAsia="SimSun"/>
        </w:rPr>
        <w:t>4</w:t>
      </w:r>
      <w:r w:rsidRPr="00272960">
        <w:rPr>
          <w:rFonts w:eastAsia="SimSun"/>
        </w:rPr>
        <w:t>6</w:t>
      </w:r>
      <w:r w:rsidRPr="003900E5">
        <w:rPr>
          <w:rFonts w:eastAsia="SimSun"/>
        </w:rPr>
        <w:t>.</w:t>
      </w:r>
      <w:r w:rsidRPr="003900E5">
        <w:rPr>
          <w:rFonts w:eastAsia="SimSun"/>
        </w:rPr>
        <w:tab/>
        <w:t xml:space="preserve">The Committee </w:t>
      </w:r>
      <w:r>
        <w:rPr>
          <w:rFonts w:eastAsia="SimSun"/>
        </w:rPr>
        <w:t xml:space="preserve">notes that </w:t>
      </w:r>
      <w:r w:rsidRPr="00E204DC">
        <w:rPr>
          <w:rFonts w:eastAsia="SimSun"/>
        </w:rPr>
        <w:t xml:space="preserve">the State party’s laws related to marriage are varied and depend </w:t>
      </w:r>
      <w:r>
        <w:rPr>
          <w:rFonts w:eastAsia="SimSun"/>
        </w:rPr>
        <w:t xml:space="preserve">on </w:t>
      </w:r>
      <w:r w:rsidRPr="00E204DC">
        <w:rPr>
          <w:rFonts w:eastAsia="SimSun"/>
        </w:rPr>
        <w:t>the religious faith of the parties w</w:t>
      </w:r>
      <w:r>
        <w:rPr>
          <w:rFonts w:eastAsia="SimSun"/>
        </w:rPr>
        <w:t>ho enter into marriage. However, it is concerned at the adoption in 2015 of the four “Laws on the Protection of Race and Religion”, which discriminate against women and girls based on, inter alia, their ethnicity and religion. The Committee is particularly concerned that:</w:t>
      </w:r>
    </w:p>
    <w:p w:rsidR="00453EAF" w:rsidRDefault="00453EAF" w:rsidP="00453EAF">
      <w:pPr>
        <w:pStyle w:val="SingleTxtG"/>
        <w:tabs>
          <w:tab w:val="left" w:pos="1701"/>
        </w:tabs>
        <w:ind w:firstLine="567"/>
      </w:pPr>
      <w:r>
        <w:t>(a)</w:t>
      </w:r>
      <w:r>
        <w:tab/>
        <w:t>The Buddhist Women’s Special Law, imposes restrictions on Buddhist women who wish to marry outside their faith;</w:t>
      </w:r>
    </w:p>
    <w:p w:rsidR="00453EAF" w:rsidRDefault="00453EAF" w:rsidP="00453EAF">
      <w:pPr>
        <w:pStyle w:val="SingleTxtG"/>
        <w:tabs>
          <w:tab w:val="left" w:pos="1701"/>
        </w:tabs>
        <w:ind w:firstLine="567"/>
      </w:pPr>
      <w:r>
        <w:t>(b)</w:t>
      </w:r>
      <w:r>
        <w:tab/>
        <w:t>The Monogamy Law imposes penalties for unmarried couples who cohabit, whose implementation might have a disproportionate impact on women;</w:t>
      </w:r>
    </w:p>
    <w:p w:rsidR="00453EAF" w:rsidRDefault="00453EAF" w:rsidP="00453EAF">
      <w:pPr>
        <w:pStyle w:val="SingleTxtG"/>
        <w:tabs>
          <w:tab w:val="left" w:pos="1701"/>
        </w:tabs>
        <w:ind w:firstLine="567"/>
      </w:pPr>
      <w:r>
        <w:t>(c)</w:t>
      </w:r>
      <w:r>
        <w:tab/>
        <w:t>The Population Control Healthcare Law restricts women’s right to freely choose the number and spacing of children can be used to further restrict child birth among ethnic minority women, particularly the Rohingya women in the northern Rakhine State; and</w:t>
      </w:r>
    </w:p>
    <w:p w:rsidR="00453EAF" w:rsidRDefault="00453EAF" w:rsidP="00453EAF">
      <w:pPr>
        <w:pStyle w:val="SingleTxtG"/>
        <w:tabs>
          <w:tab w:val="left" w:pos="1701"/>
        </w:tabs>
        <w:ind w:firstLine="567"/>
      </w:pPr>
      <w:r>
        <w:t>(d)</w:t>
      </w:r>
      <w:r>
        <w:tab/>
        <w:t>Marriage of girls</w:t>
      </w:r>
      <w:r>
        <w:rPr>
          <w:rFonts w:hint="eastAsia"/>
          <w:lang w:eastAsia="zh-CN"/>
        </w:rPr>
        <w:t xml:space="preserve"> </w:t>
      </w:r>
      <w:r>
        <w:t>under the age of 14, with parental consent,</w:t>
      </w:r>
      <w:r>
        <w:rPr>
          <w:rFonts w:hint="eastAsia"/>
          <w:lang w:eastAsia="zh-CN"/>
        </w:rPr>
        <w:t xml:space="preserve"> </w:t>
      </w:r>
      <w:r>
        <w:t>is legal.</w:t>
      </w:r>
    </w:p>
    <w:p w:rsidR="00453EAF" w:rsidRPr="009A5AFF" w:rsidRDefault="00453EAF" w:rsidP="00453EAF">
      <w:pPr>
        <w:pStyle w:val="SingleTxtG"/>
        <w:rPr>
          <w:rFonts w:eastAsia="SimSun"/>
          <w:b/>
          <w:lang w:eastAsia="ja-JP"/>
        </w:rPr>
      </w:pPr>
      <w:r w:rsidRPr="003900E5">
        <w:rPr>
          <w:rFonts w:eastAsia="SimSun"/>
          <w:lang w:eastAsia="ja-JP"/>
        </w:rPr>
        <w:t>4</w:t>
      </w:r>
      <w:r>
        <w:rPr>
          <w:rFonts w:eastAsia="SimSun"/>
          <w:lang w:eastAsia="ja-JP"/>
        </w:rPr>
        <w:t>7</w:t>
      </w:r>
      <w:r w:rsidRPr="003900E5">
        <w:rPr>
          <w:rFonts w:eastAsia="SimSun"/>
          <w:lang w:eastAsia="ja-JP"/>
        </w:rPr>
        <w:t>.</w:t>
      </w:r>
      <w:r w:rsidRPr="003900E5">
        <w:rPr>
          <w:rFonts w:eastAsia="SimSun"/>
          <w:lang w:eastAsia="ja-JP"/>
        </w:rPr>
        <w:tab/>
      </w:r>
      <w:r w:rsidRPr="009A5AFF">
        <w:rPr>
          <w:rFonts w:eastAsia="SimSun"/>
          <w:b/>
          <w:lang w:eastAsia="ja-JP"/>
        </w:rPr>
        <w:t>The Committee urges the State party to:</w:t>
      </w:r>
    </w:p>
    <w:p w:rsidR="00453EAF" w:rsidRPr="009E6360" w:rsidRDefault="00453EAF" w:rsidP="00453EAF">
      <w:pPr>
        <w:pStyle w:val="SingleTxtG"/>
        <w:tabs>
          <w:tab w:val="left" w:pos="1701"/>
        </w:tabs>
        <w:ind w:firstLine="567"/>
        <w:rPr>
          <w:b/>
          <w:lang w:eastAsia="ja-JP"/>
        </w:rPr>
      </w:pPr>
      <w:r w:rsidRPr="009E6360">
        <w:rPr>
          <w:b/>
          <w:lang w:eastAsia="ja-JP"/>
        </w:rPr>
        <w:t>(a)</w:t>
      </w:r>
      <w:r w:rsidRPr="009E6360">
        <w:rPr>
          <w:b/>
          <w:lang w:eastAsia="ja-JP"/>
        </w:rPr>
        <w:tab/>
      </w:r>
      <w:r w:rsidRPr="009E6360">
        <w:rPr>
          <w:rFonts w:hint="eastAsia"/>
          <w:b/>
          <w:lang w:eastAsia="zh-CN"/>
        </w:rPr>
        <w:t xml:space="preserve">Amend </w:t>
      </w:r>
      <w:r w:rsidRPr="009E6360">
        <w:rPr>
          <w:b/>
          <w:lang w:eastAsia="zh-CN"/>
        </w:rPr>
        <w:t xml:space="preserve">or </w:t>
      </w:r>
      <w:r w:rsidRPr="009E6360">
        <w:rPr>
          <w:rFonts w:hint="eastAsia"/>
          <w:b/>
          <w:lang w:eastAsia="zh-CN"/>
        </w:rPr>
        <w:t>r</w:t>
      </w:r>
      <w:r w:rsidRPr="009E6360">
        <w:rPr>
          <w:b/>
          <w:lang w:eastAsia="ja-JP"/>
        </w:rPr>
        <w:t>epeal the Buddhist Women’s Special Law, the Monogamy Law and the Population Control Healthcare Law in order to ensure that marriage laws comply with articles 2 and 16 of the Convention; and</w:t>
      </w:r>
    </w:p>
    <w:p w:rsidR="00453EAF" w:rsidRPr="009E6360" w:rsidRDefault="00453EAF" w:rsidP="00453EAF">
      <w:pPr>
        <w:pStyle w:val="SingleTxtG"/>
        <w:tabs>
          <w:tab w:val="left" w:pos="1701"/>
        </w:tabs>
        <w:ind w:firstLine="567"/>
        <w:rPr>
          <w:b/>
          <w:lang w:eastAsia="ja-JP"/>
        </w:rPr>
      </w:pPr>
      <w:r w:rsidRPr="009E6360">
        <w:rPr>
          <w:b/>
          <w:lang w:eastAsia="ja-JP"/>
        </w:rPr>
        <w:lastRenderedPageBreak/>
        <w:t>(b)</w:t>
      </w:r>
      <w:r w:rsidRPr="009E6360">
        <w:rPr>
          <w:b/>
          <w:lang w:eastAsia="ja-JP"/>
        </w:rPr>
        <w:tab/>
        <w:t>Raise the minimum legal age of marriage with parental consent in order to eliminate child marriage and ensure that women who enter marriage under customary and religious laws are afforded protection.</w:t>
      </w:r>
    </w:p>
    <w:p w:rsidR="00453EAF" w:rsidRPr="003900E5" w:rsidRDefault="00453EAF" w:rsidP="00453EAF">
      <w:pPr>
        <w:pStyle w:val="H23G"/>
        <w:rPr>
          <w:lang w:eastAsia="zh-CN"/>
        </w:rPr>
      </w:pPr>
      <w:r w:rsidRPr="003900E5">
        <w:tab/>
      </w:r>
      <w:r w:rsidRPr="003900E5">
        <w:tab/>
      </w:r>
      <w:r w:rsidRPr="00CC6542">
        <w:t>Optional Protocol to the Convention</w:t>
      </w:r>
    </w:p>
    <w:p w:rsidR="00453EAF" w:rsidRPr="003900E5" w:rsidRDefault="00453EAF" w:rsidP="00453EAF">
      <w:pPr>
        <w:pStyle w:val="SingleTxtG"/>
        <w:rPr>
          <w:rFonts w:eastAsia="SimSun"/>
          <w:lang w:eastAsia="zh-CN"/>
        </w:rPr>
      </w:pPr>
      <w:r>
        <w:rPr>
          <w:rFonts w:eastAsia="SimSun"/>
        </w:rPr>
        <w:t>48</w:t>
      </w:r>
      <w:r w:rsidRPr="003900E5">
        <w:rPr>
          <w:rFonts w:eastAsia="SimSun"/>
        </w:rPr>
        <w:t>.</w:t>
      </w:r>
      <w:r w:rsidRPr="003900E5">
        <w:rPr>
          <w:rFonts w:eastAsia="SimSun"/>
        </w:rPr>
        <w:tab/>
      </w:r>
      <w:r>
        <w:rPr>
          <w:rFonts w:eastAsia="SimSun"/>
          <w:b/>
        </w:rPr>
        <w:t>The Committee encourages the State party to ratify the Optional Protocol to the Convention and to accept, as soon as possible, the amendment to article 20, paragraph 1, of the Convention concerning the meeting time of the Committee.</w:t>
      </w:r>
    </w:p>
    <w:p w:rsidR="00453EAF" w:rsidRPr="003900E5" w:rsidRDefault="00453EAF" w:rsidP="00453EAF">
      <w:pPr>
        <w:pStyle w:val="H23G"/>
      </w:pPr>
      <w:r w:rsidRPr="003900E5">
        <w:tab/>
      </w:r>
      <w:r w:rsidRPr="003900E5">
        <w:tab/>
        <w:t xml:space="preserve">Beijing Declaration and Platform for Action </w:t>
      </w:r>
    </w:p>
    <w:p w:rsidR="00453EAF" w:rsidRPr="003900E5" w:rsidRDefault="00453EAF" w:rsidP="00453EAF">
      <w:pPr>
        <w:pStyle w:val="SingleTxtG"/>
        <w:rPr>
          <w:rFonts w:eastAsia="SimSun"/>
          <w:b/>
        </w:rPr>
      </w:pPr>
      <w:r>
        <w:rPr>
          <w:rFonts w:eastAsia="SimSun"/>
        </w:rPr>
        <w:t>49</w:t>
      </w:r>
      <w:r w:rsidRPr="003900E5">
        <w:rPr>
          <w:rFonts w:eastAsia="SimSun"/>
        </w:rPr>
        <w:t>.</w:t>
      </w:r>
      <w:r w:rsidRPr="003900E5">
        <w:rPr>
          <w:rFonts w:eastAsia="SimSun"/>
          <w:b/>
        </w:rPr>
        <w:tab/>
        <w:t>The Committee calls upon the State party to utilize the Beijing Declaration and Platform for Action, in its efforts to implement the provisions of the Convention.</w:t>
      </w:r>
    </w:p>
    <w:p w:rsidR="00453EAF" w:rsidRPr="003900E5" w:rsidRDefault="00453EAF" w:rsidP="00453EAF">
      <w:pPr>
        <w:pStyle w:val="H23G"/>
      </w:pPr>
      <w:r w:rsidRPr="003900E5">
        <w:tab/>
      </w:r>
      <w:r w:rsidRPr="003900E5">
        <w:tab/>
        <w:t xml:space="preserve">2030 Agenda for Sustainable Development </w:t>
      </w:r>
    </w:p>
    <w:p w:rsidR="00453EAF" w:rsidRPr="003900E5" w:rsidRDefault="00453EAF" w:rsidP="00453EAF">
      <w:pPr>
        <w:pStyle w:val="SingleTxtG"/>
        <w:rPr>
          <w:rFonts w:eastAsia="SimSun"/>
        </w:rPr>
      </w:pPr>
      <w:r w:rsidRPr="003900E5">
        <w:rPr>
          <w:rFonts w:eastAsia="SimSun"/>
        </w:rPr>
        <w:t>5</w:t>
      </w:r>
      <w:r>
        <w:rPr>
          <w:rFonts w:eastAsia="SimSun"/>
        </w:rPr>
        <w:t>0</w:t>
      </w:r>
      <w:r w:rsidRPr="003900E5">
        <w:rPr>
          <w:rFonts w:eastAsia="SimSun"/>
        </w:rPr>
        <w:t>.</w:t>
      </w:r>
      <w:r w:rsidRPr="003900E5">
        <w:rPr>
          <w:rFonts w:eastAsia="SimSun"/>
        </w:rPr>
        <w:tab/>
      </w:r>
      <w:r w:rsidRPr="003900E5">
        <w:rPr>
          <w:rFonts w:eastAsia="SimSun"/>
          <w:b/>
        </w:rPr>
        <w:t>The Committee calls for the realization of substantive gender equality, in accordance with the provisions of the Convention, throughout the process of implementation of the 2030 Agenda for Sustainable Development.</w:t>
      </w:r>
    </w:p>
    <w:p w:rsidR="00453EAF" w:rsidRPr="003900E5" w:rsidRDefault="00453EAF" w:rsidP="00453EAF">
      <w:pPr>
        <w:pStyle w:val="H23G"/>
      </w:pPr>
      <w:r w:rsidRPr="003900E5">
        <w:tab/>
      </w:r>
      <w:r w:rsidRPr="003900E5">
        <w:tab/>
        <w:t>Dissemination</w:t>
      </w:r>
    </w:p>
    <w:p w:rsidR="00453EAF" w:rsidRPr="003900E5" w:rsidRDefault="00453EAF" w:rsidP="00453EAF">
      <w:pPr>
        <w:pStyle w:val="SingleTxtG"/>
        <w:rPr>
          <w:rFonts w:eastAsia="SimSun"/>
          <w:b/>
        </w:rPr>
      </w:pPr>
      <w:r>
        <w:rPr>
          <w:rFonts w:eastAsia="SimSun"/>
        </w:rPr>
        <w:t>51</w:t>
      </w:r>
      <w:r w:rsidRPr="003900E5">
        <w:rPr>
          <w:rFonts w:eastAsia="SimSun"/>
          <w:b/>
        </w:rPr>
        <w:t>.</w:t>
      </w:r>
      <w:r w:rsidRPr="003900E5">
        <w:rPr>
          <w:rFonts w:eastAsia="SimSun"/>
          <w:b/>
        </w:rPr>
        <w:tab/>
      </w:r>
      <w:r w:rsidRPr="003B1E8E">
        <w:rPr>
          <w:rFonts w:eastAsia="SimSun"/>
          <w:b/>
        </w:rPr>
        <w:t>The Committee requests the State party to ensure the timely dissemination of the present concluding observations, in the official language(s) of the State party, to the relevant state institutions at all levels (national, regional, local), in particular to the Government, the ministries, the Parliament and to the judiciary, to enable their full implementation.</w:t>
      </w:r>
    </w:p>
    <w:p w:rsidR="00453EAF" w:rsidRPr="003900E5" w:rsidRDefault="00453EAF" w:rsidP="00453EAF">
      <w:pPr>
        <w:pStyle w:val="H23G"/>
      </w:pPr>
      <w:r w:rsidRPr="003900E5">
        <w:tab/>
      </w:r>
      <w:r w:rsidRPr="003900E5">
        <w:tab/>
        <w:t xml:space="preserve">Ratification of other treaties </w:t>
      </w:r>
    </w:p>
    <w:p w:rsidR="00453EAF" w:rsidRDefault="00453EAF" w:rsidP="00453EAF">
      <w:pPr>
        <w:pStyle w:val="SingleTxtG"/>
        <w:rPr>
          <w:rFonts w:eastAsia="SimSun"/>
          <w:b/>
        </w:rPr>
      </w:pPr>
      <w:r>
        <w:rPr>
          <w:rFonts w:eastAsia="SimSun"/>
        </w:rPr>
        <w:t>52</w:t>
      </w:r>
      <w:r w:rsidRPr="003900E5">
        <w:rPr>
          <w:rFonts w:eastAsia="SimSun"/>
        </w:rPr>
        <w:t>.</w:t>
      </w:r>
      <w:r w:rsidRPr="003900E5">
        <w:rPr>
          <w:rFonts w:eastAsia="SimSun"/>
          <w:b/>
        </w:rPr>
        <w:tab/>
        <w:t xml:space="preserve">The Committee notes that the adherence of the State party to the nine major international human rights instruments would enhance the enjoyment by women of their human rights and fundamental freedoms in all aspects of life. The Committee therefore encourages the State party to consider ratifying the </w:t>
      </w:r>
      <w:r w:rsidRPr="009E2C38">
        <w:rPr>
          <w:rFonts w:eastAsia="SimSun"/>
          <w:b/>
        </w:rPr>
        <w:t>International C</w:t>
      </w:r>
      <w:r>
        <w:rPr>
          <w:rFonts w:eastAsia="SimSun"/>
          <w:b/>
        </w:rPr>
        <w:t xml:space="preserve">ovenant on Civil and Political Rights; the </w:t>
      </w:r>
      <w:r w:rsidRPr="009E2C38">
        <w:rPr>
          <w:rFonts w:eastAsia="SimSun"/>
          <w:b/>
        </w:rPr>
        <w:t>International Covenant on Econ</w:t>
      </w:r>
      <w:r>
        <w:rPr>
          <w:rFonts w:eastAsia="SimSun"/>
          <w:b/>
        </w:rPr>
        <w:t>omic, Social and Cultural Right</w:t>
      </w:r>
      <w:r w:rsidRPr="009E2C38">
        <w:rPr>
          <w:rFonts w:eastAsia="SimSun"/>
          <w:b/>
        </w:rPr>
        <w:t xml:space="preserve">s, </w:t>
      </w:r>
      <w:r>
        <w:rPr>
          <w:rFonts w:eastAsia="SimSun"/>
          <w:b/>
        </w:rPr>
        <w:t xml:space="preserve">the </w:t>
      </w:r>
      <w:r w:rsidRPr="00937AE7">
        <w:rPr>
          <w:rFonts w:eastAsia="SimSun"/>
          <w:b/>
        </w:rPr>
        <w:t>International Convention on the Elimination of All Forms of Racial Discrimination</w:t>
      </w:r>
      <w:r>
        <w:rPr>
          <w:rFonts w:eastAsia="SimSun"/>
          <w:b/>
        </w:rPr>
        <w:t xml:space="preserve">, the </w:t>
      </w:r>
      <w:r w:rsidRPr="003B1170">
        <w:rPr>
          <w:rFonts w:eastAsia="SimSun"/>
          <w:b/>
        </w:rPr>
        <w:t>Convention against Torture and Other Cruel, Inhuman or Degrading Treatment or Punishment</w:t>
      </w:r>
      <w:r>
        <w:rPr>
          <w:rFonts w:eastAsia="SimSun"/>
          <w:b/>
        </w:rPr>
        <w:t xml:space="preserve">, </w:t>
      </w:r>
      <w:r w:rsidRPr="009E2C38">
        <w:rPr>
          <w:rFonts w:eastAsia="SimSun"/>
          <w:b/>
        </w:rPr>
        <w:t xml:space="preserve">the </w:t>
      </w:r>
      <w:r w:rsidRPr="003900E5">
        <w:rPr>
          <w:rFonts w:eastAsia="SimSun"/>
          <w:b/>
        </w:rPr>
        <w:t>Convention on the Protection of the Rights of All Migrant Workers and Members of Their Families</w:t>
      </w:r>
      <w:r w:rsidRPr="00FD70D8">
        <w:rPr>
          <w:rFonts w:eastAsia="SimSun"/>
          <w:b/>
        </w:rPr>
        <w:t xml:space="preserve"> and other core human rights treaties that it has not ratified</w:t>
      </w:r>
      <w:r w:rsidRPr="003900E5">
        <w:rPr>
          <w:rFonts w:eastAsia="SimSun"/>
          <w:b/>
        </w:rPr>
        <w:t>.</w:t>
      </w:r>
    </w:p>
    <w:p w:rsidR="00453EAF" w:rsidRPr="003B1E8E" w:rsidRDefault="00453EAF" w:rsidP="00453EAF">
      <w:pPr>
        <w:pStyle w:val="SingleTxtG"/>
        <w:rPr>
          <w:rFonts w:eastAsia="SimSun"/>
          <w:b/>
        </w:rPr>
      </w:pPr>
      <w:r w:rsidRPr="003B1E8E">
        <w:rPr>
          <w:rFonts w:eastAsia="SimSun"/>
          <w:b/>
        </w:rPr>
        <w:t xml:space="preserve">Technical Assistance </w:t>
      </w:r>
    </w:p>
    <w:p w:rsidR="00453EAF" w:rsidRPr="003900E5" w:rsidRDefault="00453EAF" w:rsidP="00453EAF">
      <w:pPr>
        <w:pStyle w:val="SingleTxtG"/>
        <w:rPr>
          <w:rFonts w:eastAsia="SimSun"/>
          <w:b/>
        </w:rPr>
      </w:pPr>
      <w:r w:rsidRPr="00196A1E">
        <w:rPr>
          <w:rFonts w:eastAsia="SimSun"/>
        </w:rPr>
        <w:t>53.</w:t>
      </w:r>
      <w:r w:rsidRPr="003B1E8E">
        <w:rPr>
          <w:rFonts w:eastAsia="SimSun"/>
          <w:b/>
        </w:rPr>
        <w:tab/>
        <w:t>The Committee recommends that the State party consider seeking international assistance and cooperation and availing itself of technical assistance in the development and implementation of a comprehensive programme aimed at the implementation of the above recommendations as well as the Convention as a whole. The Committee also calls upon the State party to continue its cooperation with specialized agencies and programmes of the United Nations system.</w:t>
      </w:r>
    </w:p>
    <w:p w:rsidR="00453EAF" w:rsidRPr="003900E5" w:rsidRDefault="00453EAF" w:rsidP="00453EAF">
      <w:pPr>
        <w:pStyle w:val="H23G"/>
      </w:pPr>
      <w:r w:rsidRPr="003900E5">
        <w:tab/>
      </w:r>
      <w:r w:rsidRPr="003900E5">
        <w:tab/>
        <w:t>Follow-up to concluding observations</w:t>
      </w:r>
    </w:p>
    <w:p w:rsidR="00453EAF" w:rsidRPr="003900E5" w:rsidRDefault="00453EAF" w:rsidP="00453EAF">
      <w:pPr>
        <w:pStyle w:val="SingleTxtG"/>
        <w:rPr>
          <w:rFonts w:eastAsia="SimSun"/>
        </w:rPr>
      </w:pPr>
      <w:r w:rsidRPr="003900E5">
        <w:rPr>
          <w:rFonts w:eastAsia="SimSun"/>
        </w:rPr>
        <w:t>5</w:t>
      </w:r>
      <w:r>
        <w:rPr>
          <w:rFonts w:eastAsia="SimSun"/>
        </w:rPr>
        <w:t>4</w:t>
      </w:r>
      <w:r w:rsidRPr="003900E5">
        <w:rPr>
          <w:rFonts w:eastAsia="SimSun"/>
        </w:rPr>
        <w:t>.</w:t>
      </w:r>
      <w:r w:rsidRPr="003900E5">
        <w:rPr>
          <w:rFonts w:eastAsia="SimSun"/>
        </w:rPr>
        <w:tab/>
      </w:r>
      <w:r w:rsidRPr="003900E5">
        <w:rPr>
          <w:rFonts w:eastAsia="SimSun"/>
          <w:b/>
        </w:rPr>
        <w:t xml:space="preserve">The Committee requests the State party to provide, within two years, written information on the steps undertaken to implement the recommendations contained in paragraphs </w:t>
      </w:r>
      <w:r>
        <w:rPr>
          <w:rFonts w:eastAsia="SimSun"/>
          <w:b/>
        </w:rPr>
        <w:t xml:space="preserve">15(a)&amp;(d) </w:t>
      </w:r>
      <w:r w:rsidRPr="003900E5">
        <w:rPr>
          <w:rFonts w:eastAsia="SimSun"/>
          <w:b/>
        </w:rPr>
        <w:t xml:space="preserve">and </w:t>
      </w:r>
      <w:r>
        <w:rPr>
          <w:rFonts w:eastAsia="SimSun"/>
          <w:b/>
        </w:rPr>
        <w:t xml:space="preserve">45(d)&amp;(f) </w:t>
      </w:r>
      <w:r w:rsidRPr="003900E5">
        <w:rPr>
          <w:rFonts w:eastAsia="SimSun"/>
          <w:b/>
        </w:rPr>
        <w:t>above.</w:t>
      </w:r>
    </w:p>
    <w:p w:rsidR="00453EAF" w:rsidRPr="003900E5" w:rsidRDefault="00453EAF" w:rsidP="00453EAF">
      <w:pPr>
        <w:pStyle w:val="H23G"/>
      </w:pPr>
      <w:r w:rsidRPr="003900E5">
        <w:lastRenderedPageBreak/>
        <w:tab/>
      </w:r>
      <w:r w:rsidRPr="003900E5">
        <w:tab/>
        <w:t xml:space="preserve">Preparation of the next report </w:t>
      </w:r>
    </w:p>
    <w:p w:rsidR="00453EAF" w:rsidRPr="003900E5" w:rsidRDefault="00453EAF" w:rsidP="00453EAF">
      <w:pPr>
        <w:pStyle w:val="SingleTxtG"/>
        <w:rPr>
          <w:rFonts w:eastAsia="SimSun"/>
        </w:rPr>
      </w:pPr>
      <w:r w:rsidRPr="003900E5">
        <w:rPr>
          <w:rFonts w:eastAsia="SimSun"/>
        </w:rPr>
        <w:t>5</w:t>
      </w:r>
      <w:r>
        <w:rPr>
          <w:rFonts w:eastAsia="SimSun"/>
        </w:rPr>
        <w:t>5</w:t>
      </w:r>
      <w:r w:rsidRPr="003900E5">
        <w:rPr>
          <w:rFonts w:eastAsia="SimSun"/>
        </w:rPr>
        <w:t>.</w:t>
      </w:r>
      <w:r w:rsidRPr="003900E5">
        <w:rPr>
          <w:rFonts w:eastAsia="SimSun"/>
        </w:rPr>
        <w:tab/>
      </w:r>
      <w:r w:rsidRPr="003900E5">
        <w:rPr>
          <w:rFonts w:eastAsia="SimSun"/>
          <w:b/>
        </w:rPr>
        <w:t xml:space="preserve">The Committee invites the State party to submit its </w:t>
      </w:r>
      <w:r w:rsidRPr="005600B7">
        <w:rPr>
          <w:rFonts w:eastAsia="SimSun"/>
          <w:b/>
        </w:rPr>
        <w:t>sixth</w:t>
      </w:r>
      <w:r w:rsidRPr="003900E5">
        <w:rPr>
          <w:rFonts w:eastAsia="SimSun"/>
          <w:b/>
        </w:rPr>
        <w:t xml:space="preserve"> periodic report in </w:t>
      </w:r>
      <w:r w:rsidRPr="00FD70D8">
        <w:rPr>
          <w:rFonts w:eastAsia="SimSun"/>
          <w:b/>
        </w:rPr>
        <w:t>July 2020</w:t>
      </w:r>
      <w:r w:rsidRPr="003900E5">
        <w:rPr>
          <w:rFonts w:eastAsia="SimSun"/>
          <w:b/>
        </w:rPr>
        <w:t>.</w:t>
      </w:r>
    </w:p>
    <w:p w:rsidR="00453EAF" w:rsidRDefault="00453EAF" w:rsidP="00453EAF">
      <w:pPr>
        <w:pStyle w:val="SingleTxtG"/>
        <w:rPr>
          <w:rFonts w:eastAsia="SimSun"/>
          <w:b/>
        </w:rPr>
      </w:pPr>
      <w:r w:rsidRPr="003900E5">
        <w:rPr>
          <w:rFonts w:eastAsia="SimSun"/>
        </w:rPr>
        <w:t>5</w:t>
      </w:r>
      <w:r>
        <w:rPr>
          <w:rFonts w:eastAsia="SimSun"/>
        </w:rPr>
        <w:t>6</w:t>
      </w:r>
      <w:r w:rsidRPr="003900E5">
        <w:rPr>
          <w:rFonts w:eastAsia="SimSun"/>
        </w:rPr>
        <w:t>.</w:t>
      </w:r>
      <w:r w:rsidRPr="003900E5">
        <w:rPr>
          <w:rFonts w:eastAsia="SimSun"/>
        </w:rPr>
        <w:tab/>
      </w:r>
      <w:r w:rsidRPr="003900E5">
        <w:rPr>
          <w:rFonts w:eastAsia="SimSun"/>
          <w:b/>
        </w:rPr>
        <w:t>The Committee requests the State party to follow the “Harmonized guidelines on reporting under the international human rights treaties, including guidelines on a common core document and treaty-specific documents” (HRI/MC/2006/3 and Corr.1).</w:t>
      </w:r>
    </w:p>
    <w:p w:rsidR="00DF61E1" w:rsidRPr="00DF61E1" w:rsidRDefault="00DF61E1" w:rsidP="00DF61E1">
      <w:pPr>
        <w:pStyle w:val="SingleTxtG"/>
        <w:spacing w:before="240" w:after="0"/>
        <w:jc w:val="center"/>
        <w:rPr>
          <w:rFonts w:eastAsia="SimSun"/>
          <w:b/>
          <w:u w:val="single"/>
        </w:rPr>
      </w:pPr>
      <w:r>
        <w:rPr>
          <w:rFonts w:eastAsia="SimSun"/>
          <w:u w:val="single"/>
        </w:rPr>
        <w:tab/>
      </w:r>
      <w:r>
        <w:rPr>
          <w:rFonts w:eastAsia="SimSun"/>
          <w:u w:val="single"/>
        </w:rPr>
        <w:tab/>
      </w:r>
      <w:r>
        <w:rPr>
          <w:rFonts w:eastAsia="SimSun"/>
          <w:u w:val="single"/>
        </w:rPr>
        <w:tab/>
      </w:r>
    </w:p>
    <w:sectPr w:rsidR="00DF61E1" w:rsidRPr="00DF61E1" w:rsidSect="00DF61E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D1" w:rsidRDefault="00272FD1"/>
  </w:endnote>
  <w:endnote w:type="continuationSeparator" w:id="0">
    <w:p w:rsidR="00272FD1" w:rsidRDefault="00272FD1"/>
  </w:endnote>
  <w:endnote w:type="continuationNotice" w:id="1">
    <w:p w:rsidR="00272FD1" w:rsidRDefault="00272F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44" w:rsidRPr="00E82325" w:rsidRDefault="00A72E5A" w:rsidP="00E82325">
    <w:pPr>
      <w:pStyle w:val="Footer"/>
      <w:tabs>
        <w:tab w:val="right" w:pos="9638"/>
      </w:tabs>
    </w:pPr>
    <w:r w:rsidRPr="00E82325">
      <w:rPr>
        <w:b/>
        <w:sz w:val="18"/>
      </w:rPr>
      <w:fldChar w:fldCharType="begin"/>
    </w:r>
    <w:r w:rsidR="00634E44" w:rsidRPr="00E82325">
      <w:rPr>
        <w:b/>
        <w:sz w:val="18"/>
      </w:rPr>
      <w:instrText xml:space="preserve"> PAGE  \* MERGEFORMAT </w:instrText>
    </w:r>
    <w:r w:rsidRPr="00E82325">
      <w:rPr>
        <w:b/>
        <w:sz w:val="18"/>
      </w:rPr>
      <w:fldChar w:fldCharType="separate"/>
    </w:r>
    <w:r w:rsidR="00BD31B1">
      <w:rPr>
        <w:b/>
        <w:noProof/>
        <w:sz w:val="18"/>
      </w:rPr>
      <w:t>14</w:t>
    </w:r>
    <w:r w:rsidRPr="00E82325">
      <w:rPr>
        <w:b/>
        <w:sz w:val="18"/>
      </w:rPr>
      <w:fldChar w:fldCharType="end"/>
    </w:r>
    <w:r w:rsidR="00634E44">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44" w:rsidRPr="00E82325" w:rsidRDefault="00634E44" w:rsidP="00E82325">
    <w:pPr>
      <w:pStyle w:val="Footer"/>
      <w:tabs>
        <w:tab w:val="right" w:pos="9638"/>
      </w:tabs>
      <w:rPr>
        <w:b/>
        <w:sz w:val="18"/>
      </w:rPr>
    </w:pPr>
    <w:r>
      <w:tab/>
    </w:r>
    <w:r w:rsidR="00A72E5A" w:rsidRPr="00E82325">
      <w:rPr>
        <w:b/>
        <w:sz w:val="18"/>
      </w:rPr>
      <w:fldChar w:fldCharType="begin"/>
    </w:r>
    <w:r w:rsidRPr="00E82325">
      <w:rPr>
        <w:b/>
        <w:sz w:val="18"/>
      </w:rPr>
      <w:instrText xml:space="preserve"> PAGE  \* MERGEFORMAT </w:instrText>
    </w:r>
    <w:r w:rsidR="00A72E5A" w:rsidRPr="00E82325">
      <w:rPr>
        <w:b/>
        <w:sz w:val="18"/>
      </w:rPr>
      <w:fldChar w:fldCharType="separate"/>
    </w:r>
    <w:r w:rsidR="00BD31B1">
      <w:rPr>
        <w:b/>
        <w:noProof/>
        <w:sz w:val="18"/>
      </w:rPr>
      <w:t>15</w:t>
    </w:r>
    <w:r w:rsidR="00A72E5A" w:rsidRPr="00E8232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44" w:rsidRPr="00E82325" w:rsidRDefault="00634E44" w:rsidP="009B4A1B">
    <w:pPr>
      <w:pStyle w:val="Footer"/>
      <w:rPr>
        <w:sz w:val="20"/>
      </w:rPr>
    </w:pPr>
    <w:r>
      <w:rPr>
        <w:noProof/>
        <w:lang w:val="en-US" w:bidi="th-TH"/>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D1" w:rsidRPr="000B175B" w:rsidRDefault="00272FD1" w:rsidP="000B175B">
      <w:pPr>
        <w:tabs>
          <w:tab w:val="right" w:pos="2155"/>
        </w:tabs>
        <w:spacing w:after="80"/>
        <w:ind w:left="680"/>
        <w:rPr>
          <w:u w:val="single"/>
        </w:rPr>
      </w:pPr>
      <w:r>
        <w:rPr>
          <w:u w:val="single"/>
        </w:rPr>
        <w:tab/>
      </w:r>
    </w:p>
  </w:footnote>
  <w:footnote w:type="continuationSeparator" w:id="0">
    <w:p w:rsidR="00272FD1" w:rsidRPr="00FC68B7" w:rsidRDefault="00272FD1" w:rsidP="00FC68B7">
      <w:pPr>
        <w:tabs>
          <w:tab w:val="left" w:pos="2155"/>
        </w:tabs>
        <w:spacing w:after="80"/>
        <w:ind w:left="680"/>
        <w:rPr>
          <w:u w:val="single"/>
        </w:rPr>
      </w:pPr>
      <w:r>
        <w:rPr>
          <w:u w:val="single"/>
        </w:rPr>
        <w:tab/>
      </w:r>
    </w:p>
  </w:footnote>
  <w:footnote w:type="continuationNotice" w:id="1">
    <w:p w:rsidR="00272FD1" w:rsidRDefault="00272FD1"/>
  </w:footnote>
  <w:footnote w:id="2">
    <w:p w:rsidR="007963AC" w:rsidRPr="007963AC" w:rsidRDefault="007963AC">
      <w:pPr>
        <w:pStyle w:val="FootnoteText"/>
        <w:rPr>
          <w:lang w:val="en-US"/>
        </w:rPr>
      </w:pPr>
      <w:r>
        <w:rPr>
          <w:rStyle w:val="FootnoteReference"/>
        </w:rPr>
        <w:tab/>
      </w:r>
      <w:r w:rsidRPr="007963AC">
        <w:rPr>
          <w:rStyle w:val="FootnoteReference"/>
          <w:sz w:val="20"/>
          <w:vertAlign w:val="baseline"/>
        </w:rPr>
        <w:t>*</w:t>
      </w:r>
      <w:r>
        <w:rPr>
          <w:rStyle w:val="FootnoteReference"/>
          <w:sz w:val="20"/>
          <w:vertAlign w:val="baseline"/>
        </w:rPr>
        <w:tab/>
      </w:r>
      <w:r w:rsidRPr="00125A86">
        <w:rPr>
          <w:szCs w:val="18"/>
          <w:lang w:val="en-US"/>
        </w:rPr>
        <w:t xml:space="preserve">Adopted by </w:t>
      </w:r>
      <w:r>
        <w:rPr>
          <w:szCs w:val="18"/>
          <w:lang w:val="en-US"/>
        </w:rPr>
        <w:t>the Committee at its sixty-fourth session (4-22 July 2016)</w:t>
      </w:r>
      <w:r w:rsidRPr="00125A86">
        <w:rPr>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44" w:rsidRPr="00E82325" w:rsidRDefault="00634E44">
    <w:pPr>
      <w:pStyle w:val="Header"/>
    </w:pPr>
    <w:r>
      <w:t>CEDAW/C/MMR/CO/4-5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44" w:rsidRPr="00E82325" w:rsidRDefault="00634E44" w:rsidP="00E82325">
    <w:pPr>
      <w:pStyle w:val="Header"/>
      <w:jc w:val="right"/>
    </w:pPr>
    <w:r>
      <w:t>CEDAW/C/MMR/CO/4-5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382D44"/>
    <w:multiLevelType w:val="hybridMultilevel"/>
    <w:tmpl w:val="EC8664B6"/>
    <w:lvl w:ilvl="0" w:tplc="8C226A42">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D047A4A"/>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9055E2"/>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BDC778A"/>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F314346"/>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2170463"/>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8C36C41"/>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2BF0078"/>
    <w:multiLevelType w:val="hybridMultilevel"/>
    <w:tmpl w:val="86B0B7B0"/>
    <w:lvl w:ilvl="0" w:tplc="60923B20">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A3535A9"/>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F433BE3"/>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1CC0084"/>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E0A191B"/>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42D0F1E"/>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4C14505"/>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5AE2DA9"/>
    <w:multiLevelType w:val="hybridMultilevel"/>
    <w:tmpl w:val="86B0B7B0"/>
    <w:lvl w:ilvl="0" w:tplc="60923B20">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F5E6F1F"/>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FA32EA7"/>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5332174"/>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6E36B00"/>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66EA60DC"/>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FDF7CE4"/>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70C62145"/>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793E7F27"/>
    <w:multiLevelType w:val="hybridMultilevel"/>
    <w:tmpl w:val="86B0B7B0"/>
    <w:lvl w:ilvl="0" w:tplc="60923B20">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7B8567E8"/>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B897CA9"/>
    <w:multiLevelType w:val="hybridMultilevel"/>
    <w:tmpl w:val="1054A582"/>
    <w:lvl w:ilvl="0" w:tplc="5982526A">
      <w:start w:val="1"/>
      <w:numFmt w:val="lowerLetter"/>
      <w:lvlText w:val="(%1)"/>
      <w:lvlJc w:val="left"/>
      <w:pPr>
        <w:tabs>
          <w:tab w:val="num" w:pos="1701"/>
        </w:tabs>
        <w:ind w:left="1134" w:firstLine="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4"/>
  </w:num>
  <w:num w:numId="13">
    <w:abstractNumId w:val="11"/>
  </w:num>
  <w:num w:numId="14">
    <w:abstractNumId w:val="10"/>
  </w:num>
  <w:num w:numId="15">
    <w:abstractNumId w:val="34"/>
  </w:num>
  <w:num w:numId="16">
    <w:abstractNumId w:val="12"/>
  </w:num>
  <w:num w:numId="17">
    <w:abstractNumId w:val="20"/>
  </w:num>
  <w:num w:numId="18">
    <w:abstractNumId w:val="13"/>
  </w:num>
  <w:num w:numId="19">
    <w:abstractNumId w:val="31"/>
  </w:num>
  <w:num w:numId="20">
    <w:abstractNumId w:val="32"/>
  </w:num>
  <w:num w:numId="21">
    <w:abstractNumId w:val="16"/>
  </w:num>
  <w:num w:numId="22">
    <w:abstractNumId w:val="35"/>
  </w:num>
  <w:num w:numId="23">
    <w:abstractNumId w:val="18"/>
  </w:num>
  <w:num w:numId="24">
    <w:abstractNumId w:val="25"/>
  </w:num>
  <w:num w:numId="25">
    <w:abstractNumId w:val="19"/>
  </w:num>
  <w:num w:numId="26">
    <w:abstractNumId w:val="15"/>
  </w:num>
  <w:num w:numId="27">
    <w:abstractNumId w:val="39"/>
  </w:num>
  <w:num w:numId="28">
    <w:abstractNumId w:val="29"/>
  </w:num>
  <w:num w:numId="29">
    <w:abstractNumId w:val="26"/>
  </w:num>
  <w:num w:numId="30">
    <w:abstractNumId w:val="24"/>
  </w:num>
  <w:num w:numId="31">
    <w:abstractNumId w:val="38"/>
  </w:num>
  <w:num w:numId="32">
    <w:abstractNumId w:val="28"/>
  </w:num>
  <w:num w:numId="33">
    <w:abstractNumId w:val="36"/>
  </w:num>
  <w:num w:numId="34">
    <w:abstractNumId w:val="17"/>
  </w:num>
  <w:num w:numId="35">
    <w:abstractNumId w:val="23"/>
  </w:num>
  <w:num w:numId="36">
    <w:abstractNumId w:val="33"/>
  </w:num>
  <w:num w:numId="37">
    <w:abstractNumId w:val="21"/>
  </w:num>
  <w:num w:numId="38">
    <w:abstractNumId w:val="22"/>
  </w:num>
  <w:num w:numId="39">
    <w:abstractNumId w:val="27"/>
  </w:num>
  <w:num w:numId="4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documentProtection w:edit="readOnly" w:enforcement="1" w:cryptProviderType="rsaFull" w:cryptAlgorithmClass="hash" w:cryptAlgorithmType="typeAny" w:cryptAlgorithmSid="4" w:cryptSpinCount="100000" w:hash="GZKDgOrplV5eDyp+L+b9xoHq2kc=" w:salt="UBoFualb7xlX+u5BnBRPiw=="/>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4034"/>
  </w:hdrShapeDefaults>
  <w:footnotePr>
    <w:footnote w:id="-1"/>
    <w:footnote w:id="0"/>
    <w:footnote w:id="1"/>
  </w:footnotePr>
  <w:endnotePr>
    <w:numFmt w:val="decimal"/>
    <w:endnote w:id="-1"/>
    <w:endnote w:id="0"/>
    <w:endnote w:id="1"/>
  </w:endnotePr>
  <w:compat>
    <w:useFELayout/>
  </w:compat>
  <w:rsids>
    <w:rsidRoot w:val="00E82325"/>
    <w:rsid w:val="00004411"/>
    <w:rsid w:val="000163C5"/>
    <w:rsid w:val="000256A8"/>
    <w:rsid w:val="00032147"/>
    <w:rsid w:val="00032FF2"/>
    <w:rsid w:val="00041B39"/>
    <w:rsid w:val="00050F6B"/>
    <w:rsid w:val="000551DC"/>
    <w:rsid w:val="000647A7"/>
    <w:rsid w:val="00072C8C"/>
    <w:rsid w:val="00072F17"/>
    <w:rsid w:val="000733B5"/>
    <w:rsid w:val="00077485"/>
    <w:rsid w:val="00077BEF"/>
    <w:rsid w:val="000820C8"/>
    <w:rsid w:val="000910D0"/>
    <w:rsid w:val="000931C0"/>
    <w:rsid w:val="00093E8B"/>
    <w:rsid w:val="00094C76"/>
    <w:rsid w:val="00096DC7"/>
    <w:rsid w:val="000A3223"/>
    <w:rsid w:val="000A5D3B"/>
    <w:rsid w:val="000A70B6"/>
    <w:rsid w:val="000B0B9D"/>
    <w:rsid w:val="000B175B"/>
    <w:rsid w:val="000B1DE7"/>
    <w:rsid w:val="000B3A0F"/>
    <w:rsid w:val="000B4EF7"/>
    <w:rsid w:val="000B6EC9"/>
    <w:rsid w:val="000C104D"/>
    <w:rsid w:val="000C1462"/>
    <w:rsid w:val="000C2D2E"/>
    <w:rsid w:val="000C4269"/>
    <w:rsid w:val="000D12F9"/>
    <w:rsid w:val="000D5538"/>
    <w:rsid w:val="000D6F1A"/>
    <w:rsid w:val="000E0415"/>
    <w:rsid w:val="000F2CB2"/>
    <w:rsid w:val="000F5F15"/>
    <w:rsid w:val="001103AA"/>
    <w:rsid w:val="0011071D"/>
    <w:rsid w:val="0011484D"/>
    <w:rsid w:val="00115475"/>
    <w:rsid w:val="00115DD1"/>
    <w:rsid w:val="00120ECD"/>
    <w:rsid w:val="00122D31"/>
    <w:rsid w:val="00124437"/>
    <w:rsid w:val="0013034E"/>
    <w:rsid w:val="001339F9"/>
    <w:rsid w:val="00135466"/>
    <w:rsid w:val="00137BBA"/>
    <w:rsid w:val="001413BB"/>
    <w:rsid w:val="00155467"/>
    <w:rsid w:val="00156C68"/>
    <w:rsid w:val="001607C7"/>
    <w:rsid w:val="00161EB1"/>
    <w:rsid w:val="001652A5"/>
    <w:rsid w:val="00171E1E"/>
    <w:rsid w:val="00171F4A"/>
    <w:rsid w:val="001722A4"/>
    <w:rsid w:val="00176277"/>
    <w:rsid w:val="00180A61"/>
    <w:rsid w:val="00180D95"/>
    <w:rsid w:val="00185F40"/>
    <w:rsid w:val="0018711F"/>
    <w:rsid w:val="00187ECF"/>
    <w:rsid w:val="00195406"/>
    <w:rsid w:val="001966B1"/>
    <w:rsid w:val="00196A1E"/>
    <w:rsid w:val="001B4B04"/>
    <w:rsid w:val="001B79BD"/>
    <w:rsid w:val="001C5698"/>
    <w:rsid w:val="001C58D6"/>
    <w:rsid w:val="001C6663"/>
    <w:rsid w:val="001C7895"/>
    <w:rsid w:val="001D26DF"/>
    <w:rsid w:val="001D356D"/>
    <w:rsid w:val="001D71DD"/>
    <w:rsid w:val="001E20D7"/>
    <w:rsid w:val="001E39D5"/>
    <w:rsid w:val="001E5AA0"/>
    <w:rsid w:val="001E7179"/>
    <w:rsid w:val="00202DA8"/>
    <w:rsid w:val="00211E0B"/>
    <w:rsid w:val="00212DE5"/>
    <w:rsid w:val="002171A0"/>
    <w:rsid w:val="00243EBF"/>
    <w:rsid w:val="00246826"/>
    <w:rsid w:val="002472A7"/>
    <w:rsid w:val="00253E38"/>
    <w:rsid w:val="0025719A"/>
    <w:rsid w:val="0026230E"/>
    <w:rsid w:val="002634BA"/>
    <w:rsid w:val="00264C5C"/>
    <w:rsid w:val="00266211"/>
    <w:rsid w:val="00271DFA"/>
    <w:rsid w:val="00272960"/>
    <w:rsid w:val="00272FD1"/>
    <w:rsid w:val="00273B66"/>
    <w:rsid w:val="00282BC3"/>
    <w:rsid w:val="002904AA"/>
    <w:rsid w:val="0029147E"/>
    <w:rsid w:val="002930E2"/>
    <w:rsid w:val="002A7D11"/>
    <w:rsid w:val="002B0464"/>
    <w:rsid w:val="002B6071"/>
    <w:rsid w:val="002B6E90"/>
    <w:rsid w:val="002C0EF8"/>
    <w:rsid w:val="002C6D5C"/>
    <w:rsid w:val="002D2680"/>
    <w:rsid w:val="002E51E9"/>
    <w:rsid w:val="002F013B"/>
    <w:rsid w:val="002F175C"/>
    <w:rsid w:val="0030129E"/>
    <w:rsid w:val="0030164A"/>
    <w:rsid w:val="00302BD1"/>
    <w:rsid w:val="003046CC"/>
    <w:rsid w:val="0031133D"/>
    <w:rsid w:val="0031219A"/>
    <w:rsid w:val="00316264"/>
    <w:rsid w:val="003229D8"/>
    <w:rsid w:val="0032305E"/>
    <w:rsid w:val="00327987"/>
    <w:rsid w:val="003305AB"/>
    <w:rsid w:val="00330E36"/>
    <w:rsid w:val="003368BD"/>
    <w:rsid w:val="00336B4B"/>
    <w:rsid w:val="0034406B"/>
    <w:rsid w:val="00346094"/>
    <w:rsid w:val="00352709"/>
    <w:rsid w:val="003614DB"/>
    <w:rsid w:val="00371178"/>
    <w:rsid w:val="0037774C"/>
    <w:rsid w:val="003900E5"/>
    <w:rsid w:val="003916C4"/>
    <w:rsid w:val="003975C7"/>
    <w:rsid w:val="003A4810"/>
    <w:rsid w:val="003A6810"/>
    <w:rsid w:val="003A7C30"/>
    <w:rsid w:val="003B1170"/>
    <w:rsid w:val="003B1E8E"/>
    <w:rsid w:val="003B35BE"/>
    <w:rsid w:val="003C25AF"/>
    <w:rsid w:val="003C2CC4"/>
    <w:rsid w:val="003C5FD2"/>
    <w:rsid w:val="003D4B23"/>
    <w:rsid w:val="003D7B68"/>
    <w:rsid w:val="003E0C3E"/>
    <w:rsid w:val="003E25AD"/>
    <w:rsid w:val="0040424D"/>
    <w:rsid w:val="00405DDC"/>
    <w:rsid w:val="00410466"/>
    <w:rsid w:val="00410C89"/>
    <w:rsid w:val="004125D7"/>
    <w:rsid w:val="004325CB"/>
    <w:rsid w:val="00434EBF"/>
    <w:rsid w:val="00443243"/>
    <w:rsid w:val="00450A4E"/>
    <w:rsid w:val="00452D93"/>
    <w:rsid w:val="004534A3"/>
    <w:rsid w:val="00453EAF"/>
    <w:rsid w:val="0045495B"/>
    <w:rsid w:val="0045683F"/>
    <w:rsid w:val="00483D9D"/>
    <w:rsid w:val="00486BAB"/>
    <w:rsid w:val="004923E2"/>
    <w:rsid w:val="004977B2"/>
    <w:rsid w:val="004A3366"/>
    <w:rsid w:val="004A4D60"/>
    <w:rsid w:val="004B3F1F"/>
    <w:rsid w:val="004C3343"/>
    <w:rsid w:val="004D25E4"/>
    <w:rsid w:val="004D28AE"/>
    <w:rsid w:val="004E4730"/>
    <w:rsid w:val="004F1BE1"/>
    <w:rsid w:val="004F2E53"/>
    <w:rsid w:val="004F577C"/>
    <w:rsid w:val="004F595B"/>
    <w:rsid w:val="0050363A"/>
    <w:rsid w:val="005135AB"/>
    <w:rsid w:val="00513A76"/>
    <w:rsid w:val="00514257"/>
    <w:rsid w:val="00517B36"/>
    <w:rsid w:val="00522C57"/>
    <w:rsid w:val="00531FF3"/>
    <w:rsid w:val="00541EF3"/>
    <w:rsid w:val="005420F2"/>
    <w:rsid w:val="00545CBF"/>
    <w:rsid w:val="00547435"/>
    <w:rsid w:val="00550AA5"/>
    <w:rsid w:val="005571A4"/>
    <w:rsid w:val="005600B7"/>
    <w:rsid w:val="00561360"/>
    <w:rsid w:val="0056471C"/>
    <w:rsid w:val="00566E66"/>
    <w:rsid w:val="00570C9D"/>
    <w:rsid w:val="0058271D"/>
    <w:rsid w:val="00582E99"/>
    <w:rsid w:val="005906AF"/>
    <w:rsid w:val="00597B2D"/>
    <w:rsid w:val="005A460E"/>
    <w:rsid w:val="005B2128"/>
    <w:rsid w:val="005B3DB3"/>
    <w:rsid w:val="005B5E1E"/>
    <w:rsid w:val="005C6A79"/>
    <w:rsid w:val="005D6BF1"/>
    <w:rsid w:val="005D7C0B"/>
    <w:rsid w:val="005E15A8"/>
    <w:rsid w:val="005E2E6E"/>
    <w:rsid w:val="005F69B7"/>
    <w:rsid w:val="006001EE"/>
    <w:rsid w:val="00610AD4"/>
    <w:rsid w:val="00611164"/>
    <w:rsid w:val="00611FC4"/>
    <w:rsid w:val="006176FB"/>
    <w:rsid w:val="0062011C"/>
    <w:rsid w:val="006323F1"/>
    <w:rsid w:val="0063346B"/>
    <w:rsid w:val="00634E44"/>
    <w:rsid w:val="00640B26"/>
    <w:rsid w:val="00642D19"/>
    <w:rsid w:val="00656397"/>
    <w:rsid w:val="00661209"/>
    <w:rsid w:val="00661660"/>
    <w:rsid w:val="00661998"/>
    <w:rsid w:val="00663159"/>
    <w:rsid w:val="006673B8"/>
    <w:rsid w:val="00671D2C"/>
    <w:rsid w:val="00674B7C"/>
    <w:rsid w:val="00675D7E"/>
    <w:rsid w:val="00684965"/>
    <w:rsid w:val="00695493"/>
    <w:rsid w:val="006B4BDB"/>
    <w:rsid w:val="006B79BB"/>
    <w:rsid w:val="006D3085"/>
    <w:rsid w:val="006E49CB"/>
    <w:rsid w:val="006E564B"/>
    <w:rsid w:val="006E72F3"/>
    <w:rsid w:val="006F3F71"/>
    <w:rsid w:val="0072404A"/>
    <w:rsid w:val="0072632A"/>
    <w:rsid w:val="00746AE8"/>
    <w:rsid w:val="00752399"/>
    <w:rsid w:val="007624E4"/>
    <w:rsid w:val="0076468B"/>
    <w:rsid w:val="00781A18"/>
    <w:rsid w:val="00784852"/>
    <w:rsid w:val="00786B3C"/>
    <w:rsid w:val="0079209D"/>
    <w:rsid w:val="00795BD2"/>
    <w:rsid w:val="007963AC"/>
    <w:rsid w:val="0079675C"/>
    <w:rsid w:val="00796E0D"/>
    <w:rsid w:val="007A4899"/>
    <w:rsid w:val="007B112D"/>
    <w:rsid w:val="007B6BA5"/>
    <w:rsid w:val="007C2115"/>
    <w:rsid w:val="007C3390"/>
    <w:rsid w:val="007C4F4B"/>
    <w:rsid w:val="007C69BB"/>
    <w:rsid w:val="007D0920"/>
    <w:rsid w:val="007D31A9"/>
    <w:rsid w:val="007E61A6"/>
    <w:rsid w:val="007F6462"/>
    <w:rsid w:val="007F6611"/>
    <w:rsid w:val="008008F7"/>
    <w:rsid w:val="00807EA6"/>
    <w:rsid w:val="008242D7"/>
    <w:rsid w:val="00830002"/>
    <w:rsid w:val="00832D01"/>
    <w:rsid w:val="008372D1"/>
    <w:rsid w:val="0084245F"/>
    <w:rsid w:val="008472B4"/>
    <w:rsid w:val="00853EEC"/>
    <w:rsid w:val="00866FB4"/>
    <w:rsid w:val="0088721D"/>
    <w:rsid w:val="008979B1"/>
    <w:rsid w:val="00897B22"/>
    <w:rsid w:val="008A5834"/>
    <w:rsid w:val="008A6B25"/>
    <w:rsid w:val="008A6C4F"/>
    <w:rsid w:val="008B2335"/>
    <w:rsid w:val="008B5370"/>
    <w:rsid w:val="008B7FDD"/>
    <w:rsid w:val="008D43F9"/>
    <w:rsid w:val="008D66E4"/>
    <w:rsid w:val="008E03CF"/>
    <w:rsid w:val="008E1A29"/>
    <w:rsid w:val="008E4BE0"/>
    <w:rsid w:val="008F2546"/>
    <w:rsid w:val="008F5850"/>
    <w:rsid w:val="009046A5"/>
    <w:rsid w:val="00911202"/>
    <w:rsid w:val="0091251F"/>
    <w:rsid w:val="00920950"/>
    <w:rsid w:val="009223CA"/>
    <w:rsid w:val="0092361C"/>
    <w:rsid w:val="0092556F"/>
    <w:rsid w:val="009309EB"/>
    <w:rsid w:val="009331E0"/>
    <w:rsid w:val="00934C12"/>
    <w:rsid w:val="009369F6"/>
    <w:rsid w:val="00937AE7"/>
    <w:rsid w:val="009402F8"/>
    <w:rsid w:val="0094033F"/>
    <w:rsid w:val="00940F93"/>
    <w:rsid w:val="00947856"/>
    <w:rsid w:val="009507E6"/>
    <w:rsid w:val="009603EF"/>
    <w:rsid w:val="0096305A"/>
    <w:rsid w:val="00964E7E"/>
    <w:rsid w:val="0097618E"/>
    <w:rsid w:val="00982F79"/>
    <w:rsid w:val="00997AF2"/>
    <w:rsid w:val="009A3838"/>
    <w:rsid w:val="009A506D"/>
    <w:rsid w:val="009A5AFF"/>
    <w:rsid w:val="009B2CB2"/>
    <w:rsid w:val="009B4A1B"/>
    <w:rsid w:val="009C0EE8"/>
    <w:rsid w:val="009C14AA"/>
    <w:rsid w:val="009C4B56"/>
    <w:rsid w:val="009C61CF"/>
    <w:rsid w:val="009E052A"/>
    <w:rsid w:val="009E0759"/>
    <w:rsid w:val="009E1842"/>
    <w:rsid w:val="009E2C38"/>
    <w:rsid w:val="009E6360"/>
    <w:rsid w:val="009F255E"/>
    <w:rsid w:val="009F797F"/>
    <w:rsid w:val="00A01489"/>
    <w:rsid w:val="00A05219"/>
    <w:rsid w:val="00A130A4"/>
    <w:rsid w:val="00A374CC"/>
    <w:rsid w:val="00A474BE"/>
    <w:rsid w:val="00A56E16"/>
    <w:rsid w:val="00A61CCD"/>
    <w:rsid w:val="00A672DD"/>
    <w:rsid w:val="00A716B8"/>
    <w:rsid w:val="00A72E5A"/>
    <w:rsid w:val="00A72F22"/>
    <w:rsid w:val="00A748A6"/>
    <w:rsid w:val="00A776B4"/>
    <w:rsid w:val="00A8369A"/>
    <w:rsid w:val="00A86DFA"/>
    <w:rsid w:val="00A94361"/>
    <w:rsid w:val="00A97BFB"/>
    <w:rsid w:val="00AA07B3"/>
    <w:rsid w:val="00AC101D"/>
    <w:rsid w:val="00AC1552"/>
    <w:rsid w:val="00AC4D92"/>
    <w:rsid w:val="00AD19AC"/>
    <w:rsid w:val="00AE4AA0"/>
    <w:rsid w:val="00AF0C50"/>
    <w:rsid w:val="00B02FB9"/>
    <w:rsid w:val="00B03000"/>
    <w:rsid w:val="00B06775"/>
    <w:rsid w:val="00B067E0"/>
    <w:rsid w:val="00B22B86"/>
    <w:rsid w:val="00B26889"/>
    <w:rsid w:val="00B26EBA"/>
    <w:rsid w:val="00B30179"/>
    <w:rsid w:val="00B3207B"/>
    <w:rsid w:val="00B325B4"/>
    <w:rsid w:val="00B50079"/>
    <w:rsid w:val="00B557A3"/>
    <w:rsid w:val="00B56E9C"/>
    <w:rsid w:val="00B64B1F"/>
    <w:rsid w:val="00B651D4"/>
    <w:rsid w:val="00B6553F"/>
    <w:rsid w:val="00B75909"/>
    <w:rsid w:val="00B81813"/>
    <w:rsid w:val="00B81E12"/>
    <w:rsid w:val="00B82943"/>
    <w:rsid w:val="00B96D77"/>
    <w:rsid w:val="00BC0790"/>
    <w:rsid w:val="00BC5AF4"/>
    <w:rsid w:val="00BC74E9"/>
    <w:rsid w:val="00BD31B1"/>
    <w:rsid w:val="00BD3D31"/>
    <w:rsid w:val="00BE4B89"/>
    <w:rsid w:val="00BE663C"/>
    <w:rsid w:val="00BE78CD"/>
    <w:rsid w:val="00BF353A"/>
    <w:rsid w:val="00BF68A8"/>
    <w:rsid w:val="00C03912"/>
    <w:rsid w:val="00C03C48"/>
    <w:rsid w:val="00C0506E"/>
    <w:rsid w:val="00C059A0"/>
    <w:rsid w:val="00C153E4"/>
    <w:rsid w:val="00C158CE"/>
    <w:rsid w:val="00C15FF4"/>
    <w:rsid w:val="00C245A7"/>
    <w:rsid w:val="00C2551A"/>
    <w:rsid w:val="00C267E8"/>
    <w:rsid w:val="00C3206E"/>
    <w:rsid w:val="00C43EEC"/>
    <w:rsid w:val="00C463DD"/>
    <w:rsid w:val="00C4724C"/>
    <w:rsid w:val="00C475AB"/>
    <w:rsid w:val="00C47F92"/>
    <w:rsid w:val="00C53A77"/>
    <w:rsid w:val="00C60F2F"/>
    <w:rsid w:val="00C629A0"/>
    <w:rsid w:val="00C63621"/>
    <w:rsid w:val="00C652E5"/>
    <w:rsid w:val="00C73E3E"/>
    <w:rsid w:val="00C745C3"/>
    <w:rsid w:val="00C75FB9"/>
    <w:rsid w:val="00C96E75"/>
    <w:rsid w:val="00CA2635"/>
    <w:rsid w:val="00CB154F"/>
    <w:rsid w:val="00CB6E81"/>
    <w:rsid w:val="00CC00AC"/>
    <w:rsid w:val="00CC24D2"/>
    <w:rsid w:val="00CC400E"/>
    <w:rsid w:val="00CC4AA4"/>
    <w:rsid w:val="00CC6542"/>
    <w:rsid w:val="00CE229D"/>
    <w:rsid w:val="00CE2665"/>
    <w:rsid w:val="00CE3C23"/>
    <w:rsid w:val="00CE4A8F"/>
    <w:rsid w:val="00CE659A"/>
    <w:rsid w:val="00CF7309"/>
    <w:rsid w:val="00CF7860"/>
    <w:rsid w:val="00D06257"/>
    <w:rsid w:val="00D1485E"/>
    <w:rsid w:val="00D149B0"/>
    <w:rsid w:val="00D2031B"/>
    <w:rsid w:val="00D218CB"/>
    <w:rsid w:val="00D25FE2"/>
    <w:rsid w:val="00D27CC8"/>
    <w:rsid w:val="00D30153"/>
    <w:rsid w:val="00D40641"/>
    <w:rsid w:val="00D43252"/>
    <w:rsid w:val="00D514AE"/>
    <w:rsid w:val="00D51E7F"/>
    <w:rsid w:val="00D545B4"/>
    <w:rsid w:val="00D546F9"/>
    <w:rsid w:val="00D563E7"/>
    <w:rsid w:val="00D56F5A"/>
    <w:rsid w:val="00D60808"/>
    <w:rsid w:val="00D75D4A"/>
    <w:rsid w:val="00D7767E"/>
    <w:rsid w:val="00D823BC"/>
    <w:rsid w:val="00D861EA"/>
    <w:rsid w:val="00D9148F"/>
    <w:rsid w:val="00D978C6"/>
    <w:rsid w:val="00DA32A7"/>
    <w:rsid w:val="00DA3C1C"/>
    <w:rsid w:val="00DB2049"/>
    <w:rsid w:val="00DB4F16"/>
    <w:rsid w:val="00DC050C"/>
    <w:rsid w:val="00DC2C20"/>
    <w:rsid w:val="00DC593E"/>
    <w:rsid w:val="00DD1031"/>
    <w:rsid w:val="00DD1A91"/>
    <w:rsid w:val="00DE0130"/>
    <w:rsid w:val="00DE066E"/>
    <w:rsid w:val="00DE4CF7"/>
    <w:rsid w:val="00DF3ABD"/>
    <w:rsid w:val="00DF61E1"/>
    <w:rsid w:val="00E109FB"/>
    <w:rsid w:val="00E16392"/>
    <w:rsid w:val="00E204DC"/>
    <w:rsid w:val="00E20A6E"/>
    <w:rsid w:val="00E22EBF"/>
    <w:rsid w:val="00E3145D"/>
    <w:rsid w:val="00E3145F"/>
    <w:rsid w:val="00E315C0"/>
    <w:rsid w:val="00E3218B"/>
    <w:rsid w:val="00E323E1"/>
    <w:rsid w:val="00E51E8A"/>
    <w:rsid w:val="00E5409F"/>
    <w:rsid w:val="00E61D3D"/>
    <w:rsid w:val="00E63389"/>
    <w:rsid w:val="00E67A64"/>
    <w:rsid w:val="00E7018F"/>
    <w:rsid w:val="00E71BC8"/>
    <w:rsid w:val="00E7260F"/>
    <w:rsid w:val="00E748AF"/>
    <w:rsid w:val="00E752B1"/>
    <w:rsid w:val="00E76962"/>
    <w:rsid w:val="00E82325"/>
    <w:rsid w:val="00E8535E"/>
    <w:rsid w:val="00E962ED"/>
    <w:rsid w:val="00E96630"/>
    <w:rsid w:val="00E97D87"/>
    <w:rsid w:val="00EB2037"/>
    <w:rsid w:val="00EB2E74"/>
    <w:rsid w:val="00EB66CC"/>
    <w:rsid w:val="00EC54CA"/>
    <w:rsid w:val="00ED32A3"/>
    <w:rsid w:val="00ED616A"/>
    <w:rsid w:val="00ED7A2A"/>
    <w:rsid w:val="00EE0700"/>
    <w:rsid w:val="00EE664D"/>
    <w:rsid w:val="00EE7BE0"/>
    <w:rsid w:val="00EF1D7F"/>
    <w:rsid w:val="00EF6F7F"/>
    <w:rsid w:val="00F22AE8"/>
    <w:rsid w:val="00F24731"/>
    <w:rsid w:val="00F27F66"/>
    <w:rsid w:val="00F32B3C"/>
    <w:rsid w:val="00F34583"/>
    <w:rsid w:val="00F40E6F"/>
    <w:rsid w:val="00F443F4"/>
    <w:rsid w:val="00F469B1"/>
    <w:rsid w:val="00F504DF"/>
    <w:rsid w:val="00F5505A"/>
    <w:rsid w:val="00F665A3"/>
    <w:rsid w:val="00F66685"/>
    <w:rsid w:val="00F73A50"/>
    <w:rsid w:val="00F90708"/>
    <w:rsid w:val="00F92A84"/>
    <w:rsid w:val="00F9794C"/>
    <w:rsid w:val="00FA271C"/>
    <w:rsid w:val="00FA587E"/>
    <w:rsid w:val="00FB09DA"/>
    <w:rsid w:val="00FB5C3E"/>
    <w:rsid w:val="00FC257C"/>
    <w:rsid w:val="00FC68B7"/>
    <w:rsid w:val="00FC6C47"/>
    <w:rsid w:val="00FD5FF9"/>
    <w:rsid w:val="00FD70D8"/>
    <w:rsid w:val="00FE4B13"/>
    <w:rsid w:val="00FE68EB"/>
    <w:rsid w:val="00FF780F"/>
    <w:rsid w:val="00FF7D0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sid w:val="0097618E"/>
    <w:rPr>
      <w:rFonts w:cs="Courier New"/>
    </w:rPr>
  </w:style>
  <w:style w:type="paragraph" w:styleId="BodyText">
    <w:name w:val="Body Text"/>
    <w:basedOn w:val="Normal"/>
    <w:next w:val="Normal"/>
    <w:semiHidden/>
    <w:rsid w:val="0097618E"/>
  </w:style>
  <w:style w:type="paragraph" w:styleId="BodyTextIndent">
    <w:name w:val="Body Text Indent"/>
    <w:basedOn w:val="Normal"/>
    <w:semiHidden/>
    <w:rsid w:val="0097618E"/>
    <w:pPr>
      <w:spacing w:after="120"/>
      <w:ind w:left="283"/>
    </w:pPr>
  </w:style>
  <w:style w:type="paragraph" w:styleId="BlockText">
    <w:name w:val="Block Text"/>
    <w:basedOn w:val="Normal"/>
    <w:semiHidden/>
    <w:rsid w:val="0097618E"/>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Ref,de nota al pie,Footnote Reference Number"/>
    <w:rsid w:val="00E61D3D"/>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sid w:val="0097618E"/>
    <w:rPr>
      <w:sz w:val="6"/>
    </w:rPr>
  </w:style>
  <w:style w:type="paragraph" w:styleId="CommentText">
    <w:name w:val="annotation text"/>
    <w:basedOn w:val="Normal"/>
    <w:link w:val="CommentTextChar"/>
    <w:semiHidden/>
    <w:rsid w:val="0097618E"/>
  </w:style>
  <w:style w:type="character" w:styleId="LineNumber">
    <w:name w:val="line number"/>
    <w:semiHidden/>
    <w:rsid w:val="0097618E"/>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E82325"/>
    <w:rPr>
      <w:sz w:val="18"/>
      <w:lang w:eastAsia="en-US"/>
    </w:rPr>
  </w:style>
  <w:style w:type="paragraph" w:customStyle="1" w:styleId="H1">
    <w:name w:val="_ H_1"/>
    <w:basedOn w:val="Normal"/>
    <w:next w:val="Normal"/>
    <w:rsid w:val="00E823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BalloonText">
    <w:name w:val="Balloon Text"/>
    <w:basedOn w:val="Normal"/>
    <w:link w:val="BalloonTextChar"/>
    <w:rsid w:val="003900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00E5"/>
    <w:rPr>
      <w:rFonts w:ascii="Tahoma" w:hAnsi="Tahoma" w:cs="Tahoma"/>
      <w:sz w:val="16"/>
      <w:szCs w:val="16"/>
      <w:lang w:eastAsia="en-US"/>
    </w:rPr>
  </w:style>
  <w:style w:type="numbering" w:customStyle="1" w:styleId="1111111">
    <w:name w:val="1 / 1.1 / 1.1.11"/>
    <w:basedOn w:val="NoList"/>
    <w:next w:val="111111"/>
    <w:semiHidden/>
    <w:rsid w:val="003900E5"/>
  </w:style>
  <w:style w:type="character" w:customStyle="1" w:styleId="SingleTxtGChar">
    <w:name w:val="_ Single Txt_G Char"/>
    <w:link w:val="SingleTxtG"/>
    <w:locked/>
    <w:rsid w:val="00661998"/>
    <w:rPr>
      <w:lang w:eastAsia="en-US"/>
    </w:rPr>
  </w:style>
  <w:style w:type="paragraph" w:styleId="ListParagraph">
    <w:name w:val="List Paragraph"/>
    <w:basedOn w:val="Normal"/>
    <w:uiPriority w:val="34"/>
    <w:qFormat/>
    <w:rsid w:val="00DC2C20"/>
    <w:pPr>
      <w:ind w:left="720"/>
      <w:contextualSpacing/>
    </w:pPr>
  </w:style>
  <w:style w:type="paragraph" w:styleId="CommentSubject">
    <w:name w:val="annotation subject"/>
    <w:basedOn w:val="CommentText"/>
    <w:next w:val="CommentText"/>
    <w:link w:val="CommentSubjectChar"/>
    <w:rsid w:val="00E67A64"/>
    <w:pPr>
      <w:spacing w:line="240" w:lineRule="auto"/>
    </w:pPr>
    <w:rPr>
      <w:b/>
      <w:bCs/>
    </w:rPr>
  </w:style>
  <w:style w:type="character" w:customStyle="1" w:styleId="CommentTextChar">
    <w:name w:val="Comment Text Char"/>
    <w:basedOn w:val="DefaultParagraphFont"/>
    <w:link w:val="CommentText"/>
    <w:semiHidden/>
    <w:rsid w:val="00E67A64"/>
    <w:rPr>
      <w:lang w:eastAsia="en-US"/>
    </w:rPr>
  </w:style>
  <w:style w:type="character" w:customStyle="1" w:styleId="CommentSubjectChar">
    <w:name w:val="Comment Subject Char"/>
    <w:basedOn w:val="CommentTextChar"/>
    <w:link w:val="CommentSubject"/>
    <w:rsid w:val="00E67A6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sid w:val="0097618E"/>
    <w:rPr>
      <w:rFonts w:cs="Courier New"/>
    </w:rPr>
  </w:style>
  <w:style w:type="paragraph" w:styleId="BodyText">
    <w:name w:val="Body Text"/>
    <w:basedOn w:val="Normal"/>
    <w:next w:val="Normal"/>
    <w:semiHidden/>
    <w:rsid w:val="0097618E"/>
  </w:style>
  <w:style w:type="paragraph" w:styleId="BodyTextIndent">
    <w:name w:val="Body Text Indent"/>
    <w:basedOn w:val="Normal"/>
    <w:semiHidden/>
    <w:rsid w:val="0097618E"/>
    <w:pPr>
      <w:spacing w:after="120"/>
      <w:ind w:left="283"/>
    </w:pPr>
  </w:style>
  <w:style w:type="paragraph" w:styleId="BlockText">
    <w:name w:val="Block Text"/>
    <w:basedOn w:val="Normal"/>
    <w:semiHidden/>
    <w:rsid w:val="0097618E"/>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Ref,de nota al pie,Footnote Reference Number"/>
    <w:rsid w:val="00E61D3D"/>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sid w:val="0097618E"/>
    <w:rPr>
      <w:sz w:val="6"/>
    </w:rPr>
  </w:style>
  <w:style w:type="paragraph" w:styleId="CommentText">
    <w:name w:val="annotation text"/>
    <w:basedOn w:val="Normal"/>
    <w:link w:val="CommentTextChar"/>
    <w:semiHidden/>
    <w:rsid w:val="0097618E"/>
  </w:style>
  <w:style w:type="character" w:styleId="LineNumber">
    <w:name w:val="line number"/>
    <w:semiHidden/>
    <w:rsid w:val="0097618E"/>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E82325"/>
    <w:rPr>
      <w:sz w:val="18"/>
      <w:lang w:eastAsia="en-US"/>
    </w:rPr>
  </w:style>
  <w:style w:type="paragraph" w:customStyle="1" w:styleId="H1">
    <w:name w:val="_ H_1"/>
    <w:basedOn w:val="Normal"/>
    <w:next w:val="Normal"/>
    <w:rsid w:val="00E823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BalloonText">
    <w:name w:val="Balloon Text"/>
    <w:basedOn w:val="Normal"/>
    <w:link w:val="BalloonTextChar"/>
    <w:rsid w:val="003900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00E5"/>
    <w:rPr>
      <w:rFonts w:ascii="Tahoma" w:hAnsi="Tahoma" w:cs="Tahoma"/>
      <w:sz w:val="16"/>
      <w:szCs w:val="16"/>
      <w:lang w:eastAsia="en-US"/>
    </w:rPr>
  </w:style>
  <w:style w:type="numbering" w:customStyle="1" w:styleId="1111111">
    <w:name w:val="1 / 1.1 / 1.1.11"/>
    <w:basedOn w:val="NoList"/>
    <w:next w:val="111111"/>
    <w:semiHidden/>
    <w:rsid w:val="003900E5"/>
  </w:style>
  <w:style w:type="character" w:customStyle="1" w:styleId="SingleTxtGChar">
    <w:name w:val="_ Single Txt_G Char"/>
    <w:link w:val="SingleTxtG"/>
    <w:locked/>
    <w:rsid w:val="00661998"/>
    <w:rPr>
      <w:lang w:eastAsia="en-US"/>
    </w:rPr>
  </w:style>
  <w:style w:type="paragraph" w:styleId="ListParagraph">
    <w:name w:val="List Paragraph"/>
    <w:basedOn w:val="Normal"/>
    <w:uiPriority w:val="34"/>
    <w:qFormat/>
    <w:rsid w:val="00DC2C20"/>
    <w:pPr>
      <w:ind w:left="720"/>
      <w:contextualSpacing/>
    </w:pPr>
  </w:style>
  <w:style w:type="paragraph" w:styleId="CommentSubject">
    <w:name w:val="annotation subject"/>
    <w:basedOn w:val="CommentText"/>
    <w:next w:val="CommentText"/>
    <w:link w:val="CommentSubjectChar"/>
    <w:rsid w:val="00E67A64"/>
    <w:pPr>
      <w:spacing w:line="240" w:lineRule="auto"/>
    </w:pPr>
    <w:rPr>
      <w:b/>
      <w:bCs/>
    </w:rPr>
  </w:style>
  <w:style w:type="character" w:customStyle="1" w:styleId="CommentTextChar">
    <w:name w:val="Comment Text Char"/>
    <w:basedOn w:val="DefaultParagraphFont"/>
    <w:link w:val="CommentText"/>
    <w:semiHidden/>
    <w:rsid w:val="00E67A64"/>
    <w:rPr>
      <w:lang w:eastAsia="en-US"/>
    </w:rPr>
  </w:style>
  <w:style w:type="character" w:customStyle="1" w:styleId="CommentSubjectChar">
    <w:name w:val="Comment Subject Char"/>
    <w:basedOn w:val="CommentTextChar"/>
    <w:link w:val="CommentSubject"/>
    <w:rsid w:val="00E67A64"/>
    <w:rPr>
      <w:b/>
      <w:bCs/>
      <w:lang w:eastAsia="en-US"/>
    </w:rPr>
  </w:style>
</w:styles>
</file>

<file path=word/webSettings.xml><?xml version="1.0" encoding="utf-8"?>
<w:webSettings xmlns:r="http://schemas.openxmlformats.org/officeDocument/2006/relationships" xmlns:w="http://schemas.openxmlformats.org/wordprocessingml/2006/main">
  <w:divs>
    <w:div w:id="163905605">
      <w:bodyDiv w:val="1"/>
      <w:marLeft w:val="0"/>
      <w:marRight w:val="0"/>
      <w:marTop w:val="0"/>
      <w:marBottom w:val="0"/>
      <w:divBdr>
        <w:top w:val="none" w:sz="0" w:space="0" w:color="auto"/>
        <w:left w:val="none" w:sz="0" w:space="0" w:color="auto"/>
        <w:bottom w:val="none" w:sz="0" w:space="0" w:color="auto"/>
        <w:right w:val="none" w:sz="0" w:space="0" w:color="auto"/>
      </w:divBdr>
    </w:div>
    <w:div w:id="282226076">
      <w:bodyDiv w:val="1"/>
      <w:marLeft w:val="0"/>
      <w:marRight w:val="0"/>
      <w:marTop w:val="0"/>
      <w:marBottom w:val="0"/>
      <w:divBdr>
        <w:top w:val="none" w:sz="0" w:space="0" w:color="auto"/>
        <w:left w:val="none" w:sz="0" w:space="0" w:color="auto"/>
        <w:bottom w:val="none" w:sz="0" w:space="0" w:color="auto"/>
        <w:right w:val="none" w:sz="0" w:space="0" w:color="auto"/>
      </w:divBdr>
    </w:div>
    <w:div w:id="1803575084">
      <w:bodyDiv w:val="1"/>
      <w:marLeft w:val="0"/>
      <w:marRight w:val="0"/>
      <w:marTop w:val="0"/>
      <w:marBottom w:val="0"/>
      <w:divBdr>
        <w:top w:val="none" w:sz="0" w:space="0" w:color="auto"/>
        <w:left w:val="none" w:sz="0" w:space="0" w:color="auto"/>
        <w:bottom w:val="none" w:sz="0" w:space="0" w:color="auto"/>
        <w:right w:val="none" w:sz="0" w:space="0" w:color="auto"/>
      </w:divBdr>
    </w:div>
    <w:div w:id="21404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08AB8-8E46-48E8-ADA1-F0C3ECA75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7E9BC-F5B9-462E-B865-3B15E0F2D84D}">
  <ds:schemaRefs>
    <ds:schemaRef ds:uri="http://schemas.microsoft.com/sharepoint/v3/contenttype/forms"/>
  </ds:schemaRefs>
</ds:datastoreItem>
</file>

<file path=customXml/itemProps3.xml><?xml version="1.0" encoding="utf-8"?>
<ds:datastoreItem xmlns:ds="http://schemas.openxmlformats.org/officeDocument/2006/customXml" ds:itemID="{1D7FC3D2-7EB0-42CE-B0DE-BB488C72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CEDAW_E.dotm</Template>
  <TotalTime>2</TotalTime>
  <Pages>15</Pages>
  <Words>6677</Words>
  <Characters>38060</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Irene del Pilar Sandoval</dc:creator>
  <cp:lastModifiedBy>User</cp:lastModifiedBy>
  <cp:revision>2</cp:revision>
  <cp:lastPrinted>2008-01-29T12:17:00Z</cp:lastPrinted>
  <dcterms:created xsi:type="dcterms:W3CDTF">2016-07-28T04:23:00Z</dcterms:created>
  <dcterms:modified xsi:type="dcterms:W3CDTF">2016-07-28T04:23:00Z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