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18" w:rsidRDefault="00FE2618" w:rsidP="00363C54">
      <w:pPr>
        <w:ind w:firstLine="720"/>
        <w:rPr>
          <w:b/>
        </w:rPr>
      </w:pPr>
    </w:p>
    <w:p w:rsidR="00FE2618" w:rsidRPr="00FE2618" w:rsidRDefault="00FE2618" w:rsidP="00FE2618">
      <w:pPr>
        <w:ind w:firstLine="720"/>
        <w:jc w:val="center"/>
        <w:rPr>
          <w:b/>
          <w:sz w:val="28"/>
          <w:szCs w:val="28"/>
        </w:rPr>
      </w:pPr>
      <w:r w:rsidRPr="00FE2618">
        <w:rPr>
          <w:b/>
          <w:sz w:val="28"/>
          <w:szCs w:val="28"/>
        </w:rPr>
        <w:t>Expected but Permanent? : The Tatmadaw’s continued political involvement in Myanmar</w:t>
      </w:r>
    </w:p>
    <w:p w:rsidR="00FE2618" w:rsidRPr="00FE2618" w:rsidRDefault="00FE2618" w:rsidP="00FE2618">
      <w:pPr>
        <w:ind w:firstLine="720"/>
        <w:jc w:val="center"/>
        <w:rPr>
          <w:b/>
          <w:sz w:val="28"/>
          <w:szCs w:val="28"/>
        </w:rPr>
      </w:pPr>
    </w:p>
    <w:p w:rsidR="00FE2618" w:rsidRPr="00FE2618" w:rsidRDefault="00FE2618" w:rsidP="00FE2618">
      <w:pPr>
        <w:ind w:firstLine="720"/>
        <w:jc w:val="center"/>
        <w:rPr>
          <w:b/>
          <w:sz w:val="28"/>
          <w:szCs w:val="28"/>
        </w:rPr>
      </w:pPr>
      <w:r w:rsidRPr="00FE2618">
        <w:rPr>
          <w:b/>
          <w:sz w:val="28"/>
          <w:szCs w:val="28"/>
        </w:rPr>
        <w:t>Adam P. MacDonald</w:t>
      </w:r>
    </w:p>
    <w:p w:rsidR="00FE2618" w:rsidRPr="00FE2618" w:rsidRDefault="00FE2618" w:rsidP="00FE2618">
      <w:pPr>
        <w:ind w:firstLine="720"/>
        <w:jc w:val="center"/>
        <w:rPr>
          <w:b/>
          <w:sz w:val="28"/>
          <w:szCs w:val="28"/>
        </w:rPr>
      </w:pPr>
      <w:r w:rsidRPr="00FE2618">
        <w:rPr>
          <w:b/>
          <w:sz w:val="28"/>
          <w:szCs w:val="28"/>
        </w:rPr>
        <w:t>Independent Academic</w:t>
      </w:r>
    </w:p>
    <w:p w:rsidR="00FE2618" w:rsidRPr="00FE2618" w:rsidRDefault="00FE2618" w:rsidP="00FE2618">
      <w:pPr>
        <w:ind w:firstLine="720"/>
        <w:jc w:val="center"/>
        <w:rPr>
          <w:b/>
          <w:sz w:val="28"/>
          <w:szCs w:val="28"/>
        </w:rPr>
      </w:pPr>
      <w:r w:rsidRPr="00FE2618">
        <w:rPr>
          <w:b/>
          <w:sz w:val="28"/>
          <w:szCs w:val="28"/>
        </w:rPr>
        <w:t>--------------------------------------------</w:t>
      </w:r>
    </w:p>
    <w:p w:rsidR="00FE2618" w:rsidRPr="00FE2618" w:rsidRDefault="00FE2618" w:rsidP="00FE2618">
      <w:pPr>
        <w:ind w:firstLine="720"/>
        <w:rPr>
          <w:b/>
        </w:rPr>
      </w:pPr>
    </w:p>
    <w:p w:rsidR="00FE2618" w:rsidRPr="00FE2618" w:rsidRDefault="00FE2618" w:rsidP="00FE2618">
      <w:pPr>
        <w:ind w:firstLine="720"/>
        <w:rPr>
          <w:b/>
          <w:sz w:val="24"/>
          <w:szCs w:val="24"/>
        </w:rPr>
      </w:pPr>
      <w:r w:rsidRPr="00FE2618">
        <w:rPr>
          <w:b/>
          <w:sz w:val="24"/>
          <w:szCs w:val="24"/>
        </w:rPr>
        <w:t>Abstract</w:t>
      </w:r>
    </w:p>
    <w:p w:rsidR="00FE2618" w:rsidRPr="00FE2618" w:rsidRDefault="00EF48B9" w:rsidP="00FE2618">
      <w:pPr>
        <w:ind w:firstLine="720"/>
        <w:rPr>
          <w:b/>
          <w:sz w:val="24"/>
          <w:szCs w:val="24"/>
        </w:rPr>
      </w:pPr>
      <w:r w:rsidRPr="00EF48B9">
        <w:rPr>
          <w:b/>
          <w:sz w:val="24"/>
          <w:szCs w:val="24"/>
        </w:rPr>
        <w:t xml:space="preserve">The Tatmadaw remains the most powerful political entity in Myanmar, </w:t>
      </w:r>
      <w:r w:rsidR="00FC4ECD">
        <w:rPr>
          <w:b/>
          <w:sz w:val="24"/>
          <w:szCs w:val="24"/>
        </w:rPr>
        <w:t>motivated to preserve four core</w:t>
      </w:r>
      <w:r w:rsidRPr="00EF48B9">
        <w:rPr>
          <w:b/>
          <w:sz w:val="24"/>
          <w:szCs w:val="24"/>
        </w:rPr>
        <w:t xml:space="preserve"> interests regardless of other changes to the state and society – maintenance of complete institutional autonomy and independence; exclusive control over security portfolios; veto powers over constitutional change; and inhibiting prosecution for actions conducted during the Junta era. These interests are embedded within and supported by a praetorian ethos pillared upon a national security narrative justifying the military’s ongoing political involvement while the democratic process continues to mature, including past the upcoming parliamentary elections this November. New institutions a</w:t>
      </w:r>
      <w:r w:rsidR="00FE172B">
        <w:rPr>
          <w:b/>
          <w:sz w:val="24"/>
          <w:szCs w:val="24"/>
        </w:rPr>
        <w:t xml:space="preserve">nd practices, however, have </w:t>
      </w:r>
      <w:r w:rsidRPr="00EF48B9">
        <w:rPr>
          <w:b/>
          <w:sz w:val="24"/>
          <w:szCs w:val="24"/>
        </w:rPr>
        <w:t>opened the political realm in unprecedented ways. Within this increasingly shifting political landscape, it is uncertain the unity and coherence of the regime – the military and their retired brethren in charge of the executive and parliament- to maintain power, especially due to the large manipulations of the electoral and democratic processes which would be required to ensure their rule. Military intervention cannot be ruled out, but the Tatmadaw is reluctant to overtly and aggressively reintroduce themselves politically unless it feels its core interests will be irrevocably and immediately compromised by a new government. With their roles and responsibilities protected, the military may feel they can control, or at least marginalize, a parliament and/or government hostile to its interests. The 2015 elections will not, therefore, mark the end of the military’s preponderant political influence but continue to erode their control over the pathways of political power and may bring about the first truly civilian-military g</w:t>
      </w:r>
      <w:r w:rsidR="00FE172B">
        <w:rPr>
          <w:b/>
          <w:sz w:val="24"/>
          <w:szCs w:val="24"/>
        </w:rPr>
        <w:t xml:space="preserve">overnment in the country’s </w:t>
      </w:r>
      <w:r w:rsidRPr="00EF48B9">
        <w:rPr>
          <w:b/>
          <w:sz w:val="24"/>
          <w:szCs w:val="24"/>
        </w:rPr>
        <w:t>transition away from military rule; a significant milestone as those outside the old, yet still influential, military regime gain access to begrudgingly-ceded power.</w:t>
      </w:r>
    </w:p>
    <w:p w:rsidR="00FE2618" w:rsidRPr="00FE2618" w:rsidRDefault="00FE2618" w:rsidP="00FE2618">
      <w:pPr>
        <w:ind w:firstLine="720"/>
        <w:rPr>
          <w:b/>
          <w:sz w:val="24"/>
          <w:szCs w:val="24"/>
        </w:rPr>
      </w:pPr>
    </w:p>
    <w:p w:rsidR="00FE2618" w:rsidRDefault="00FE2618" w:rsidP="00363C54">
      <w:pPr>
        <w:ind w:firstLine="720"/>
        <w:rPr>
          <w:b/>
        </w:rPr>
      </w:pPr>
    </w:p>
    <w:p w:rsidR="005942E5" w:rsidRDefault="00FE172B" w:rsidP="005942E5">
      <w:pPr>
        <w:ind w:firstLine="720"/>
        <w:rPr>
          <w:b/>
        </w:rPr>
      </w:pPr>
      <w:r>
        <w:rPr>
          <w:b/>
        </w:rPr>
        <w:lastRenderedPageBreak/>
        <w:t>Despite t</w:t>
      </w:r>
      <w:r w:rsidR="00EF48B9">
        <w:rPr>
          <w:b/>
        </w:rPr>
        <w:t xml:space="preserve">hescope and scale </w:t>
      </w:r>
      <w:r w:rsidR="00AE1162">
        <w:rPr>
          <w:b/>
        </w:rPr>
        <w:t>of reforms enacted under the Thein Sein gove</w:t>
      </w:r>
      <w:r w:rsidR="00094E95">
        <w:rPr>
          <w:b/>
        </w:rPr>
        <w:t>rnment which have dramatically changed many aspects of the state and</w:t>
      </w:r>
      <w:r w:rsidR="007E6C3C">
        <w:rPr>
          <w:b/>
        </w:rPr>
        <w:t xml:space="preserve"> society</w:t>
      </w:r>
      <w:r w:rsidR="00F87AFF">
        <w:rPr>
          <w:b/>
        </w:rPr>
        <w:t>, the Tat</w:t>
      </w:r>
      <w:r>
        <w:rPr>
          <w:b/>
        </w:rPr>
        <w:t>madaw (The Myanmar Armed Forces</w:t>
      </w:r>
      <w:r w:rsidR="004E58C0">
        <w:rPr>
          <w:rStyle w:val="FootnoteReference"/>
          <w:b/>
        </w:rPr>
        <w:footnoteReference w:id="2"/>
      </w:r>
      <w:r>
        <w:rPr>
          <w:b/>
        </w:rPr>
        <w:t>)</w:t>
      </w:r>
      <w:r w:rsidR="00094E95">
        <w:rPr>
          <w:b/>
        </w:rPr>
        <w:t>remain</w:t>
      </w:r>
      <w:r w:rsidR="00FC4ECD">
        <w:rPr>
          <w:b/>
        </w:rPr>
        <w:t>s</w:t>
      </w:r>
      <w:r w:rsidR="00094E95">
        <w:rPr>
          <w:b/>
        </w:rPr>
        <w:t xml:space="preserve"> the most powerful actor in My</w:t>
      </w:r>
      <w:r w:rsidR="00EF48B9">
        <w:rPr>
          <w:b/>
        </w:rPr>
        <w:t>a</w:t>
      </w:r>
      <w:r w:rsidR="007E6C3C">
        <w:rPr>
          <w:b/>
        </w:rPr>
        <w:t>nmar’s evolving polity. C</w:t>
      </w:r>
      <w:r w:rsidR="00094E95">
        <w:rPr>
          <w:b/>
        </w:rPr>
        <w:t xml:space="preserve">onstructing a complex system not directly under their control, the Tatmadaw has </w:t>
      </w:r>
      <w:r w:rsidR="007E6C3C">
        <w:rPr>
          <w:b/>
        </w:rPr>
        <w:t xml:space="preserve">nonetheless </w:t>
      </w:r>
      <w:r w:rsidR="00094E95">
        <w:rPr>
          <w:b/>
        </w:rPr>
        <w:t>carefully cordoned off special powers, portfolios and positions designed t</w:t>
      </w:r>
      <w:r w:rsidR="007E6C3C">
        <w:rPr>
          <w:b/>
        </w:rPr>
        <w:t xml:space="preserve">o preserve their core interests. </w:t>
      </w:r>
      <w:r w:rsidR="00094E95">
        <w:rPr>
          <w:b/>
        </w:rPr>
        <w:t>These</w:t>
      </w:r>
      <w:r w:rsidR="00F87AFF">
        <w:rPr>
          <w:b/>
        </w:rPr>
        <w:t xml:space="preserve"> interests include</w:t>
      </w:r>
      <w:r w:rsidR="00094E95">
        <w:rPr>
          <w:b/>
        </w:rPr>
        <w:t>: complete institutional autonomy not subject to oversight; veto powers ov</w:t>
      </w:r>
      <w:r w:rsidR="00FC4ECD">
        <w:rPr>
          <w:b/>
        </w:rPr>
        <w:t>er changes to the C</w:t>
      </w:r>
      <w:r w:rsidR="00F87AFF">
        <w:rPr>
          <w:b/>
        </w:rPr>
        <w:t>onstitution</w:t>
      </w:r>
      <w:r w:rsidR="00094E95">
        <w:rPr>
          <w:b/>
        </w:rPr>
        <w:t xml:space="preserve">; exclusive control over security portfolios; and immunity for actions conducted during the Junta era. </w:t>
      </w:r>
      <w:r w:rsidR="005942E5">
        <w:rPr>
          <w:b/>
        </w:rPr>
        <w:t>With the assumption of power by their</w:t>
      </w:r>
      <w:r w:rsidR="0079384B">
        <w:rPr>
          <w:b/>
        </w:rPr>
        <w:t xml:space="preserve"> chosen successors, the Union of</w:t>
      </w:r>
      <w:r w:rsidR="005942E5">
        <w:rPr>
          <w:b/>
        </w:rPr>
        <w:t xml:space="preserve"> Developme</w:t>
      </w:r>
      <w:r>
        <w:rPr>
          <w:b/>
        </w:rPr>
        <w:t>nt and Solidarity Party (USDP</w:t>
      </w:r>
      <w:r w:rsidR="007E6C3C">
        <w:rPr>
          <w:b/>
        </w:rPr>
        <w:t>),  the Tatmadaw has allowed the political process</w:t>
      </w:r>
      <w:r w:rsidR="005942E5">
        <w:rPr>
          <w:b/>
        </w:rPr>
        <w:t xml:space="preserve"> to op</w:t>
      </w:r>
      <w:r w:rsidR="007E6C3C">
        <w:rPr>
          <w:b/>
        </w:rPr>
        <w:t>erate free from its involvement</w:t>
      </w:r>
      <w:r w:rsidR="005942E5">
        <w:rPr>
          <w:b/>
        </w:rPr>
        <w:t xml:space="preserve">, save for its constitutionally mandated roles and responsibilities. </w:t>
      </w:r>
    </w:p>
    <w:p w:rsidR="00D55FA0" w:rsidRDefault="00FE172B" w:rsidP="005942E5">
      <w:pPr>
        <w:ind w:firstLine="720"/>
        <w:rPr>
          <w:b/>
        </w:rPr>
      </w:pPr>
      <w:r>
        <w:rPr>
          <w:b/>
        </w:rPr>
        <w:t>Well-</w:t>
      </w:r>
      <w:r w:rsidR="00021A2A">
        <w:rPr>
          <w:b/>
        </w:rPr>
        <w:t xml:space="preserve">founded criticisms </w:t>
      </w:r>
      <w:r w:rsidR="007E6C3C">
        <w:rPr>
          <w:b/>
        </w:rPr>
        <w:t xml:space="preserve">regarding the </w:t>
      </w:r>
      <w:r w:rsidR="00021A2A">
        <w:rPr>
          <w:b/>
        </w:rPr>
        <w:t xml:space="preserve">military’s intention </w:t>
      </w:r>
      <w:r>
        <w:rPr>
          <w:b/>
        </w:rPr>
        <w:t xml:space="preserve">behind </w:t>
      </w:r>
      <w:r w:rsidR="00021A2A">
        <w:rPr>
          <w:b/>
        </w:rPr>
        <w:t>the t</w:t>
      </w:r>
      <w:r>
        <w:rPr>
          <w:b/>
        </w:rPr>
        <w:t>ransition away from direct rule dominated initial analyses</w:t>
      </w:r>
      <w:r w:rsidR="007E6C3C">
        <w:rPr>
          <w:b/>
        </w:rPr>
        <w:t xml:space="preserve"> of this unfolding phenomenon; b</w:t>
      </w:r>
      <w:r>
        <w:rPr>
          <w:b/>
        </w:rPr>
        <w:t xml:space="preserve">ut over the years </w:t>
      </w:r>
      <w:r w:rsidR="007E6C3C">
        <w:rPr>
          <w:b/>
        </w:rPr>
        <w:t xml:space="preserve">there has been an emerging, but </w:t>
      </w:r>
      <w:r>
        <w:rPr>
          <w:b/>
        </w:rPr>
        <w:t>tempered</w:t>
      </w:r>
      <w:r w:rsidR="007E6C3C">
        <w:rPr>
          <w:b/>
        </w:rPr>
        <w:t>,</w:t>
      </w:r>
      <w:r>
        <w:rPr>
          <w:b/>
        </w:rPr>
        <w:t xml:space="preserve"> belief that </w:t>
      </w:r>
      <w:r w:rsidR="007E6C3C">
        <w:rPr>
          <w:b/>
        </w:rPr>
        <w:t xml:space="preserve">the Tatmadaw </w:t>
      </w:r>
      <w:r w:rsidR="005942E5">
        <w:rPr>
          <w:b/>
        </w:rPr>
        <w:t>overtime would be conditioned and negotiated into a further</w:t>
      </w:r>
      <w:r w:rsidR="00021A2A">
        <w:rPr>
          <w:b/>
        </w:rPr>
        <w:t xml:space="preserve"> and complete</w:t>
      </w:r>
      <w:r w:rsidR="005942E5">
        <w:rPr>
          <w:b/>
        </w:rPr>
        <w:t xml:space="preserve"> political withdrawal</w:t>
      </w:r>
      <w:r w:rsidR="003251A7">
        <w:rPr>
          <w:b/>
        </w:rPr>
        <w:t>.</w:t>
      </w:r>
      <w:r w:rsidR="00D55FA0">
        <w:rPr>
          <w:b/>
        </w:rPr>
        <w:t>The</w:t>
      </w:r>
      <w:r w:rsidR="005942E5">
        <w:rPr>
          <w:b/>
        </w:rPr>
        <w:t xml:space="preserve"> recent vetoing of constitutional amendm</w:t>
      </w:r>
      <w:r w:rsidR="00D55FA0">
        <w:rPr>
          <w:b/>
        </w:rPr>
        <w:t>ents by military representatives, however, is</w:t>
      </w:r>
      <w:r w:rsidR="005942E5">
        <w:rPr>
          <w:b/>
        </w:rPr>
        <w:t xml:space="preserve"> the most recent example of an institution </w:t>
      </w:r>
      <w:r>
        <w:rPr>
          <w:b/>
        </w:rPr>
        <w:t>which appears reluctant to cede, let along negotiate, their political prerogatives</w:t>
      </w:r>
      <w:r w:rsidR="005942E5">
        <w:rPr>
          <w:b/>
        </w:rPr>
        <w:t xml:space="preserve"> anytime soon</w:t>
      </w:r>
      <w:r w:rsidR="005014C4">
        <w:rPr>
          <w:rStyle w:val="FootnoteReference"/>
          <w:b/>
        </w:rPr>
        <w:footnoteReference w:id="3"/>
      </w:r>
      <w:r>
        <w:rPr>
          <w:b/>
        </w:rPr>
        <w:t>.</w:t>
      </w:r>
      <w:r w:rsidR="0079384B">
        <w:rPr>
          <w:b/>
        </w:rPr>
        <w:t>W</w:t>
      </w:r>
      <w:r w:rsidR="00021A2A">
        <w:rPr>
          <w:b/>
        </w:rPr>
        <w:t xml:space="preserve">ith </w:t>
      </w:r>
      <w:r w:rsidR="005942E5">
        <w:rPr>
          <w:b/>
        </w:rPr>
        <w:t>the upcoming November</w:t>
      </w:r>
      <w:r w:rsidR="00021A2A">
        <w:rPr>
          <w:b/>
        </w:rPr>
        <w:t xml:space="preserve"> parliamentary</w:t>
      </w:r>
      <w:r w:rsidR="005942E5">
        <w:rPr>
          <w:b/>
        </w:rPr>
        <w:t xml:space="preserve"> elections</w:t>
      </w:r>
      <w:r>
        <w:rPr>
          <w:b/>
        </w:rPr>
        <w:t>,</w:t>
      </w:r>
      <w:r w:rsidR="0079384B">
        <w:rPr>
          <w:b/>
        </w:rPr>
        <w:t xml:space="preserve"> furthermore,</w:t>
      </w:r>
      <w:r>
        <w:rPr>
          <w:b/>
        </w:rPr>
        <w:t xml:space="preserve"> t</w:t>
      </w:r>
      <w:r w:rsidR="005942E5">
        <w:rPr>
          <w:b/>
        </w:rPr>
        <w:t>he mi</w:t>
      </w:r>
      <w:r>
        <w:rPr>
          <w:b/>
        </w:rPr>
        <w:t xml:space="preserve">litary </w:t>
      </w:r>
      <w:r w:rsidR="00D55FA0">
        <w:rPr>
          <w:b/>
        </w:rPr>
        <w:t>has stated they will remain political actors into the indefinite future. Senior military leaders have, though,</w:t>
      </w:r>
      <w:r w:rsidR="005942E5">
        <w:rPr>
          <w:b/>
        </w:rPr>
        <w:t xml:space="preserve"> repeatedly emphasized their commitment to an eventual withdrawal </w:t>
      </w:r>
      <w:r w:rsidR="00021A2A">
        <w:rPr>
          <w:b/>
        </w:rPr>
        <w:t>from</w:t>
      </w:r>
      <w:r w:rsidR="00D55FA0">
        <w:rPr>
          <w:b/>
        </w:rPr>
        <w:t xml:space="preserve"> the</w:t>
      </w:r>
      <w:r w:rsidR="00021A2A">
        <w:rPr>
          <w:b/>
        </w:rPr>
        <w:t xml:space="preserve"> political </w:t>
      </w:r>
      <w:r w:rsidR="00D55FA0">
        <w:rPr>
          <w:b/>
        </w:rPr>
        <w:t xml:space="preserve">realm </w:t>
      </w:r>
      <w:r w:rsidR="00021A2A">
        <w:rPr>
          <w:b/>
        </w:rPr>
        <w:t>but have refused to place timelines of this process</w:t>
      </w:r>
      <w:r w:rsidR="005014C4">
        <w:rPr>
          <w:b/>
        </w:rPr>
        <w:t>.</w:t>
      </w:r>
      <w:r w:rsidR="00021A2A">
        <w:rPr>
          <w:b/>
        </w:rPr>
        <w:t xml:space="preserve">Such a condition </w:t>
      </w:r>
      <w:r w:rsidR="00D55FA0">
        <w:rPr>
          <w:b/>
        </w:rPr>
        <w:t xml:space="preserve">being </w:t>
      </w:r>
      <w:r w:rsidR="00021A2A">
        <w:rPr>
          <w:b/>
        </w:rPr>
        <w:t>predicated</w:t>
      </w:r>
      <w:r w:rsidR="005942E5">
        <w:rPr>
          <w:b/>
        </w:rPr>
        <w:t xml:space="preserve"> on the ability of the new democratic polity to become stable, self-sustainable and capable of defending and promoting the state’s national interests – a role the military has historically believed they alone have the capacity to do</w:t>
      </w:r>
      <w:r w:rsidR="005014C4">
        <w:rPr>
          <w:rStyle w:val="FootnoteReference"/>
          <w:b/>
        </w:rPr>
        <w:footnoteReference w:id="4"/>
      </w:r>
      <w:r w:rsidR="00D55FA0">
        <w:rPr>
          <w:b/>
        </w:rPr>
        <w:t xml:space="preserve">. </w:t>
      </w:r>
    </w:p>
    <w:p w:rsidR="005942E5" w:rsidRDefault="007E6C3C" w:rsidP="005942E5">
      <w:pPr>
        <w:ind w:firstLine="720"/>
        <w:rPr>
          <w:b/>
        </w:rPr>
      </w:pPr>
      <w:r>
        <w:rPr>
          <w:b/>
        </w:rPr>
        <w:t>The Tatmadaw</w:t>
      </w:r>
      <w:r w:rsidR="00D55FA0">
        <w:rPr>
          <w:b/>
        </w:rPr>
        <w:t xml:space="preserve"> remains </w:t>
      </w:r>
      <w:r w:rsidR="005942E5">
        <w:rPr>
          <w:b/>
        </w:rPr>
        <w:t>reluctant t</w:t>
      </w:r>
      <w:r w:rsidR="00D55FA0">
        <w:rPr>
          <w:b/>
        </w:rPr>
        <w:t xml:space="preserve">o </w:t>
      </w:r>
      <w:r>
        <w:rPr>
          <w:b/>
        </w:rPr>
        <w:t xml:space="preserve">fully </w:t>
      </w:r>
      <w:r w:rsidR="00D55FA0">
        <w:rPr>
          <w:b/>
        </w:rPr>
        <w:t>return to the ba</w:t>
      </w:r>
      <w:r w:rsidR="005942E5">
        <w:rPr>
          <w:b/>
        </w:rPr>
        <w:t xml:space="preserve">rracks, </w:t>
      </w:r>
      <w:r w:rsidR="00D55FA0">
        <w:rPr>
          <w:b/>
        </w:rPr>
        <w:t xml:space="preserve">but </w:t>
      </w:r>
      <w:r w:rsidR="005942E5">
        <w:rPr>
          <w:b/>
        </w:rPr>
        <w:t>the political system</w:t>
      </w:r>
      <w:r w:rsidR="00D55FA0">
        <w:rPr>
          <w:b/>
        </w:rPr>
        <w:t xml:space="preserve"> constructed</w:t>
      </w:r>
      <w:r w:rsidR="005942E5">
        <w:rPr>
          <w:b/>
        </w:rPr>
        <w:t xml:space="preserve"> has opened the political realm in unprecedented ways </w:t>
      </w:r>
      <w:r w:rsidR="00D55FA0">
        <w:rPr>
          <w:b/>
        </w:rPr>
        <w:t>(whether by design or not), slowing eroding the ability of its original architects to control</w:t>
      </w:r>
      <w:r w:rsidR="0079384B">
        <w:rPr>
          <w:b/>
        </w:rPr>
        <w:t xml:space="preserve">. As a </w:t>
      </w:r>
      <w:r>
        <w:rPr>
          <w:b/>
        </w:rPr>
        <w:t>corollary</w:t>
      </w:r>
      <w:r w:rsidR="0079384B">
        <w:rPr>
          <w:b/>
        </w:rPr>
        <w:t>, this development complicates</w:t>
      </w:r>
      <w:r w:rsidR="00D55FA0" w:rsidRPr="00D55FA0">
        <w:rPr>
          <w:b/>
        </w:rPr>
        <w:t xml:space="preserve"> the traditional characterizations of the Myanmar political landscape as a binary world of democrats and reformers on one side versus the military and their proxies on the other.</w:t>
      </w:r>
      <w:r w:rsidR="00D55FA0">
        <w:rPr>
          <w:b/>
        </w:rPr>
        <w:t xml:space="preserve"> Ne</w:t>
      </w:r>
      <w:r w:rsidR="005942E5">
        <w:rPr>
          <w:b/>
        </w:rPr>
        <w:t>w institutions, practices and arenas of power and competition have altered</w:t>
      </w:r>
      <w:r w:rsidR="00D55FA0">
        <w:rPr>
          <w:b/>
        </w:rPr>
        <w:t xml:space="preserve"> the</w:t>
      </w:r>
      <w:r w:rsidR="005942E5">
        <w:rPr>
          <w:b/>
        </w:rPr>
        <w:t xml:space="preserve"> interests, identities and relationships within and between these supposed monolithic and mutually exclusive groupings</w:t>
      </w:r>
      <w:r w:rsidR="005014C4">
        <w:rPr>
          <w:rStyle w:val="FootnoteReference"/>
          <w:b/>
        </w:rPr>
        <w:footnoteReference w:id="5"/>
      </w:r>
      <w:r w:rsidR="005942E5">
        <w:rPr>
          <w:b/>
        </w:rPr>
        <w:t xml:space="preserve">. This </w:t>
      </w:r>
      <w:r w:rsidR="00FC4ECD">
        <w:rPr>
          <w:b/>
        </w:rPr>
        <w:t>influences</w:t>
      </w:r>
      <w:r w:rsidR="0079384B">
        <w:rPr>
          <w:b/>
        </w:rPr>
        <w:t>, somewhat surprisingly</w:t>
      </w:r>
      <w:r w:rsidR="00FC4ECD">
        <w:rPr>
          <w:b/>
        </w:rPr>
        <w:t>, the</w:t>
      </w:r>
      <w:r w:rsidR="005942E5">
        <w:rPr>
          <w:b/>
        </w:rPr>
        <w:t xml:space="preserve">the unity of </w:t>
      </w:r>
      <w:r>
        <w:rPr>
          <w:b/>
        </w:rPr>
        <w:t xml:space="preserve">the </w:t>
      </w:r>
      <w:r w:rsidR="00A84341">
        <w:rPr>
          <w:b/>
        </w:rPr>
        <w:t>ruling regime</w:t>
      </w:r>
      <w:r w:rsidR="005942E5">
        <w:rPr>
          <w:b/>
        </w:rPr>
        <w:t xml:space="preserve"> – the military and their retired brethren which control the executive and parliament</w:t>
      </w:r>
      <w:r w:rsidR="00FC4ECD">
        <w:rPr>
          <w:b/>
        </w:rPr>
        <w:t xml:space="preserve"> -</w:t>
      </w:r>
      <w:r w:rsidR="005942E5">
        <w:rPr>
          <w:b/>
        </w:rPr>
        <w:t xml:space="preserve">with </w:t>
      </w:r>
      <w:r>
        <w:rPr>
          <w:b/>
        </w:rPr>
        <w:t xml:space="preserve">growing differences amongst them further </w:t>
      </w:r>
      <w:r w:rsidR="0079384B">
        <w:rPr>
          <w:b/>
        </w:rPr>
        <w:t>confounding</w:t>
      </w:r>
      <w:r>
        <w:rPr>
          <w:b/>
        </w:rPr>
        <w:t xml:space="preserve"> the</w:t>
      </w:r>
      <w:r w:rsidR="0079384B">
        <w:rPr>
          <w:b/>
        </w:rPr>
        <w:t>ir</w:t>
      </w:r>
      <w:r>
        <w:rPr>
          <w:b/>
        </w:rPr>
        <w:t xml:space="preserve"> ability to retain the</w:t>
      </w:r>
      <w:r w:rsidR="005942E5">
        <w:rPr>
          <w:b/>
        </w:rPr>
        <w:t xml:space="preserve"> current governing configuration. </w:t>
      </w:r>
    </w:p>
    <w:p w:rsidR="005942E5" w:rsidRDefault="00D55FA0" w:rsidP="005942E5">
      <w:pPr>
        <w:ind w:firstLine="720"/>
        <w:rPr>
          <w:b/>
        </w:rPr>
      </w:pPr>
      <w:r>
        <w:rPr>
          <w:b/>
        </w:rPr>
        <w:lastRenderedPageBreak/>
        <w:t>The Tatamdaw</w:t>
      </w:r>
      <w:r w:rsidR="005942E5">
        <w:rPr>
          <w:b/>
        </w:rPr>
        <w:t>, while ha</w:t>
      </w:r>
      <w:r w:rsidR="007E6C3C">
        <w:rPr>
          <w:b/>
        </w:rPr>
        <w:t xml:space="preserve">ving a history of reasserting </w:t>
      </w:r>
      <w:r w:rsidR="005942E5">
        <w:rPr>
          <w:b/>
        </w:rPr>
        <w:t>themselves (including violently) directly into the political realm</w:t>
      </w:r>
      <w:r>
        <w:rPr>
          <w:b/>
        </w:rPr>
        <w:t>,</w:t>
      </w:r>
      <w:r w:rsidR="005942E5">
        <w:rPr>
          <w:b/>
        </w:rPr>
        <w:t xml:space="preserve"> appear reluctant to do so at this stage</w:t>
      </w:r>
      <w:r w:rsidR="00FC4ECD">
        <w:rPr>
          <w:b/>
        </w:rPr>
        <w:t xml:space="preserve">, </w:t>
      </w:r>
      <w:r w:rsidR="00C1039F">
        <w:rPr>
          <w:b/>
        </w:rPr>
        <w:t xml:space="preserve">even </w:t>
      </w:r>
      <w:r w:rsidR="00A84341">
        <w:rPr>
          <w:b/>
        </w:rPr>
        <w:t>with the</w:t>
      </w:r>
      <w:r w:rsidR="00FC4ECD">
        <w:rPr>
          <w:b/>
        </w:rPr>
        <w:t xml:space="preserve"> likely </w:t>
      </w:r>
      <w:r w:rsidR="005942E5">
        <w:rPr>
          <w:b/>
        </w:rPr>
        <w:t xml:space="preserve">defeat of the USDP in the upcoming </w:t>
      </w:r>
      <w:r>
        <w:rPr>
          <w:b/>
        </w:rPr>
        <w:t xml:space="preserve">parliamentary elections. </w:t>
      </w:r>
      <w:r w:rsidR="00B62199">
        <w:rPr>
          <w:b/>
        </w:rPr>
        <w:t xml:space="preserve">With their interests protected </w:t>
      </w:r>
      <w:r>
        <w:rPr>
          <w:b/>
        </w:rPr>
        <w:t>and constitutionally enshrined</w:t>
      </w:r>
      <w:r w:rsidR="00A84341">
        <w:rPr>
          <w:b/>
        </w:rPr>
        <w:t xml:space="preserve">, </w:t>
      </w:r>
      <w:r w:rsidR="00B62199">
        <w:rPr>
          <w:b/>
        </w:rPr>
        <w:t>the military may feel they can co-opt, or at least marginalize, a parliament and/or government hostile to its interests. For reformers, especially within the opposition</w:t>
      </w:r>
      <w:r w:rsidR="00A84341">
        <w:rPr>
          <w:b/>
        </w:rPr>
        <w:t xml:space="preserve"> National League for Democracy (NLD)</w:t>
      </w:r>
      <w:r>
        <w:rPr>
          <w:b/>
        </w:rPr>
        <w:t>, the military continuing to be an</w:t>
      </w:r>
      <w:r w:rsidR="00B62199">
        <w:rPr>
          <w:b/>
        </w:rPr>
        <w:t xml:space="preserve"> influential </w:t>
      </w:r>
      <w:r>
        <w:rPr>
          <w:b/>
        </w:rPr>
        <w:t xml:space="preserve">and necessary actor in </w:t>
      </w:r>
      <w:r w:rsidR="00B62199">
        <w:rPr>
          <w:b/>
        </w:rPr>
        <w:t>politics and governance</w:t>
      </w:r>
      <w:r>
        <w:rPr>
          <w:b/>
        </w:rPr>
        <w:t xml:space="preserve"> will have to be accepted</w:t>
      </w:r>
      <w:r w:rsidR="00A84341">
        <w:rPr>
          <w:b/>
        </w:rPr>
        <w:t>. Even with an expected legislative majority</w:t>
      </w:r>
      <w:r>
        <w:rPr>
          <w:b/>
        </w:rPr>
        <w:t xml:space="preserve"> after the November elections</w:t>
      </w:r>
      <w:r w:rsidR="00A84341">
        <w:rPr>
          <w:b/>
        </w:rPr>
        <w:t xml:space="preserve">, </w:t>
      </w:r>
      <w:r>
        <w:rPr>
          <w:b/>
        </w:rPr>
        <w:t xml:space="preserve">therefore, </w:t>
      </w:r>
      <w:r w:rsidR="00A84341">
        <w:rPr>
          <w:b/>
        </w:rPr>
        <w:t>t</w:t>
      </w:r>
      <w:r w:rsidR="00B62199">
        <w:rPr>
          <w:b/>
        </w:rPr>
        <w:t xml:space="preserve">he promotion of drastic and sweeping changes </w:t>
      </w:r>
      <w:r w:rsidR="00A84341">
        <w:rPr>
          <w:b/>
        </w:rPr>
        <w:t>by the NLD against the</w:t>
      </w:r>
      <w:r w:rsidR="00B62199">
        <w:rPr>
          <w:b/>
        </w:rPr>
        <w:t xml:space="preserve"> core interests </w:t>
      </w:r>
      <w:r w:rsidR="00A84341">
        <w:rPr>
          <w:b/>
        </w:rPr>
        <w:t xml:space="preserve">of the military </w:t>
      </w:r>
      <w:r w:rsidR="00B62199">
        <w:rPr>
          <w:b/>
        </w:rPr>
        <w:t>will most likely motivate an aggressive response</w:t>
      </w:r>
      <w:r w:rsidR="00FC4ECD">
        <w:rPr>
          <w:b/>
        </w:rPr>
        <w:t>,</w:t>
      </w:r>
      <w:r w:rsidR="00A84341">
        <w:rPr>
          <w:b/>
        </w:rPr>
        <w:t xml:space="preserve">eroding and unravelling the </w:t>
      </w:r>
      <w:r w:rsidR="00B62199">
        <w:rPr>
          <w:b/>
        </w:rPr>
        <w:t>overall prospect</w:t>
      </w:r>
      <w:r w:rsidR="00A84341">
        <w:rPr>
          <w:b/>
        </w:rPr>
        <w:t>s of</w:t>
      </w:r>
      <w:r w:rsidR="00B62199">
        <w:rPr>
          <w:b/>
        </w:rPr>
        <w:t xml:space="preserve"> continued reforms. </w:t>
      </w:r>
      <w:r>
        <w:rPr>
          <w:b/>
        </w:rPr>
        <w:t xml:space="preserve">The </w:t>
      </w:r>
      <w:r w:rsidR="00B62199">
        <w:rPr>
          <w:b/>
        </w:rPr>
        <w:t>upcoming elections</w:t>
      </w:r>
      <w:r>
        <w:rPr>
          <w:b/>
        </w:rPr>
        <w:t>, nonetheless,</w:t>
      </w:r>
      <w:r w:rsidR="00B62199">
        <w:rPr>
          <w:b/>
        </w:rPr>
        <w:t xml:space="preserve"> may be a watershed moment </w:t>
      </w:r>
      <w:r>
        <w:rPr>
          <w:b/>
        </w:rPr>
        <w:t xml:space="preserve">as </w:t>
      </w:r>
      <w:r w:rsidR="00B62199">
        <w:rPr>
          <w:b/>
        </w:rPr>
        <w:t xml:space="preserve">those outside the military gain power from a still powerful </w:t>
      </w:r>
      <w:r w:rsidR="00A84341">
        <w:rPr>
          <w:b/>
        </w:rPr>
        <w:t>Tatamdaw. The challenge</w:t>
      </w:r>
      <w:r>
        <w:rPr>
          <w:b/>
        </w:rPr>
        <w:t xml:space="preserve"> for reformers</w:t>
      </w:r>
      <w:r w:rsidR="00A84341">
        <w:rPr>
          <w:b/>
        </w:rPr>
        <w:t xml:space="preserve"> w</w:t>
      </w:r>
      <w:r>
        <w:rPr>
          <w:b/>
        </w:rPr>
        <w:t xml:space="preserve">ill be managing </w:t>
      </w:r>
      <w:r w:rsidR="00B62199">
        <w:rPr>
          <w:b/>
        </w:rPr>
        <w:t>the delicate process of moving the system away from regime maintenance towards regime change without enacting a countervailing reaction from those</w:t>
      </w:r>
      <w:r w:rsidR="005014C4">
        <w:rPr>
          <w:b/>
        </w:rPr>
        <w:t xml:space="preserve"> in uniform</w:t>
      </w:r>
      <w:r w:rsidR="00B62199">
        <w:rPr>
          <w:b/>
        </w:rPr>
        <w:t xml:space="preserve"> which still hold significant sway over the future direction of the state. </w:t>
      </w:r>
    </w:p>
    <w:p w:rsidR="00FE2618" w:rsidRPr="00094E95" w:rsidRDefault="00FE2618" w:rsidP="00094E95">
      <w:pPr>
        <w:jc w:val="both"/>
        <w:rPr>
          <w:b/>
        </w:rPr>
      </w:pPr>
      <w:r w:rsidRPr="00094E95">
        <w:rPr>
          <w:b/>
        </w:rPr>
        <w:t>From Absolute Rules to Veto Players</w:t>
      </w:r>
    </w:p>
    <w:p w:rsidR="00275841" w:rsidRDefault="005014C4" w:rsidP="00A84341">
      <w:pPr>
        <w:jc w:val="both"/>
        <w:rPr>
          <w:b/>
        </w:rPr>
      </w:pPr>
      <w:r>
        <w:rPr>
          <w:b/>
        </w:rPr>
        <w:tab/>
        <w:t>The Tatmadaw has been the most durable military regime in the contemporary era</w:t>
      </w:r>
      <w:r w:rsidR="00DB1E86">
        <w:rPr>
          <w:b/>
        </w:rPr>
        <w:t>,</w:t>
      </w:r>
      <w:r>
        <w:rPr>
          <w:b/>
        </w:rPr>
        <w:t xml:space="preserve"> having ruled the state either directly or via tutelage for half a century</w:t>
      </w:r>
      <w:r w:rsidR="00DB1E86">
        <w:rPr>
          <w:rStyle w:val="FootnoteReference"/>
          <w:b/>
        </w:rPr>
        <w:footnoteReference w:id="6"/>
      </w:r>
      <w:r w:rsidR="00DB1E86">
        <w:rPr>
          <w:b/>
        </w:rPr>
        <w:t>. During this time,</w:t>
      </w:r>
      <w:r>
        <w:rPr>
          <w:b/>
        </w:rPr>
        <w:t xml:space="preserve"> the military has become not only the most dominant political actor but indeed the nexus of </w:t>
      </w:r>
      <w:r w:rsidR="001A114B">
        <w:rPr>
          <w:b/>
        </w:rPr>
        <w:t xml:space="preserve">the </w:t>
      </w:r>
      <w:r>
        <w:rPr>
          <w:b/>
        </w:rPr>
        <w:t>state</w:t>
      </w:r>
      <w:r w:rsidR="004E58C0">
        <w:rPr>
          <w:b/>
        </w:rPr>
        <w:t xml:space="preserve">, </w:t>
      </w:r>
      <w:r>
        <w:rPr>
          <w:b/>
        </w:rPr>
        <w:t>heavily influe</w:t>
      </w:r>
      <w:r w:rsidR="004E58C0">
        <w:rPr>
          <w:b/>
        </w:rPr>
        <w:t>ncing</w:t>
      </w:r>
      <w:r w:rsidR="001A114B">
        <w:rPr>
          <w:b/>
        </w:rPr>
        <w:t xml:space="preserve"> (if not outright control</w:t>
      </w:r>
      <w:r w:rsidR="00DB1E86">
        <w:rPr>
          <w:b/>
        </w:rPr>
        <w:t>ling) all aspects of the polity and as a result</w:t>
      </w:r>
      <w:r w:rsidR="001A114B">
        <w:rPr>
          <w:b/>
        </w:rPr>
        <w:t xml:space="preserve"> becoming </w:t>
      </w:r>
      <w:r>
        <w:rPr>
          <w:b/>
        </w:rPr>
        <w:t>one of the only vehicles of social mo</w:t>
      </w:r>
      <w:r w:rsidR="001A114B">
        <w:rPr>
          <w:b/>
        </w:rPr>
        <w:t>bility available to the populace</w:t>
      </w:r>
      <w:r>
        <w:rPr>
          <w:rStyle w:val="FootnoteReference"/>
          <w:b/>
        </w:rPr>
        <w:footnoteReference w:id="7"/>
      </w:r>
      <w:r>
        <w:rPr>
          <w:b/>
        </w:rPr>
        <w:t xml:space="preserve">. </w:t>
      </w:r>
      <w:r w:rsidR="001A114B">
        <w:rPr>
          <w:b/>
        </w:rPr>
        <w:t>The 2011 transfer</w:t>
      </w:r>
      <w:r w:rsidR="004E58C0">
        <w:rPr>
          <w:b/>
        </w:rPr>
        <w:t xml:space="preserve"> of power to a new political system</w:t>
      </w:r>
      <w:r w:rsidR="001A114B">
        <w:rPr>
          <w:b/>
        </w:rPr>
        <w:t xml:space="preserve"> not directly under its rule </w:t>
      </w:r>
      <w:r w:rsidR="004E58C0">
        <w:rPr>
          <w:b/>
        </w:rPr>
        <w:t>is not the firs</w:t>
      </w:r>
      <w:r w:rsidR="001A114B">
        <w:rPr>
          <w:b/>
        </w:rPr>
        <w:t>t time the Tatmadaw has pursued</w:t>
      </w:r>
      <w:r w:rsidR="00DB1E86">
        <w:rPr>
          <w:b/>
        </w:rPr>
        <w:t xml:space="preserve"> such a project; but theopening of </w:t>
      </w:r>
      <w:r w:rsidR="001A114B">
        <w:rPr>
          <w:b/>
        </w:rPr>
        <w:t xml:space="preserve">the </w:t>
      </w:r>
      <w:r w:rsidR="004E58C0">
        <w:rPr>
          <w:b/>
        </w:rPr>
        <w:t>political a</w:t>
      </w:r>
      <w:r w:rsidR="001A114B">
        <w:rPr>
          <w:b/>
        </w:rPr>
        <w:t xml:space="preserve">rena, via a multi-party structure, to those outside the traditional power base </w:t>
      </w:r>
      <w:r w:rsidR="004E58C0">
        <w:rPr>
          <w:b/>
        </w:rPr>
        <w:t>is a precedent for a military which has historically closely determined who rules and by what metho</w:t>
      </w:r>
      <w:r w:rsidR="00DB1E86">
        <w:rPr>
          <w:b/>
        </w:rPr>
        <w:t>ds. Despite such inclusion</w:t>
      </w:r>
      <w:r w:rsidR="004E58C0">
        <w:rPr>
          <w:b/>
        </w:rPr>
        <w:t>, specifically various entities which have for decades been labelled enemies of the state and persecuted by security services, the constitutional stipulations and power</w:t>
      </w:r>
      <w:r w:rsidR="0062444B">
        <w:rPr>
          <w:b/>
        </w:rPr>
        <w:t>s</w:t>
      </w:r>
      <w:r w:rsidR="004E58C0">
        <w:rPr>
          <w:b/>
        </w:rPr>
        <w:t xml:space="preserve"> bestowed upon the Tatmadaw cast doubt in many that this transition is nothing more than the institutionalization of military rule in its latest form</w:t>
      </w:r>
      <w:r w:rsidR="004E58C0">
        <w:rPr>
          <w:rStyle w:val="FootnoteReference"/>
          <w:b/>
        </w:rPr>
        <w:footnoteReference w:id="8"/>
      </w:r>
      <w:r w:rsidR="004E58C0">
        <w:rPr>
          <w:b/>
        </w:rPr>
        <w:t xml:space="preserve">. </w:t>
      </w:r>
    </w:p>
    <w:p w:rsidR="00A84341" w:rsidRPr="00A84341" w:rsidRDefault="004E58C0" w:rsidP="00275841">
      <w:pPr>
        <w:ind w:firstLine="720"/>
        <w:jc w:val="both"/>
        <w:rPr>
          <w:b/>
        </w:rPr>
      </w:pPr>
      <w:r>
        <w:rPr>
          <w:b/>
        </w:rPr>
        <w:t xml:space="preserve">Such </w:t>
      </w:r>
      <w:r w:rsidR="00DB1E86">
        <w:rPr>
          <w:b/>
        </w:rPr>
        <w:t xml:space="preserve">a characterization is not </w:t>
      </w:r>
      <w:r>
        <w:rPr>
          <w:b/>
        </w:rPr>
        <w:t>unfounded</w:t>
      </w:r>
      <w:r w:rsidR="00DB1E86">
        <w:rPr>
          <w:b/>
        </w:rPr>
        <w:t xml:space="preserve"> or unsubstantiated</w:t>
      </w:r>
      <w:r>
        <w:rPr>
          <w:b/>
        </w:rPr>
        <w:t>,</w:t>
      </w:r>
      <w:r w:rsidR="00767404">
        <w:rPr>
          <w:b/>
        </w:rPr>
        <w:t xml:space="preserve"> but</w:t>
      </w:r>
      <w:r w:rsidR="00AD6B81">
        <w:rPr>
          <w:b/>
        </w:rPr>
        <w:t xml:space="preserve">the </w:t>
      </w:r>
      <w:r>
        <w:rPr>
          <w:b/>
        </w:rPr>
        <w:t>role</w:t>
      </w:r>
      <w:r w:rsidR="00AD6B81">
        <w:rPr>
          <w:b/>
        </w:rPr>
        <w:t xml:space="preserve"> of the military</w:t>
      </w:r>
      <w:r>
        <w:rPr>
          <w:b/>
        </w:rPr>
        <w:t xml:space="preserve"> has fundamentally changed</w:t>
      </w:r>
      <w:r w:rsidR="0079384B">
        <w:rPr>
          <w:b/>
        </w:rPr>
        <w:t>. F</w:t>
      </w:r>
      <w:r w:rsidR="001A114B">
        <w:rPr>
          <w:b/>
        </w:rPr>
        <w:t xml:space="preserve">rom </w:t>
      </w:r>
      <w:r>
        <w:rPr>
          <w:b/>
        </w:rPr>
        <w:t>absolute rulers within a closed syst</w:t>
      </w:r>
      <w:r w:rsidR="0079384B">
        <w:rPr>
          <w:b/>
        </w:rPr>
        <w:t>em under their direct control, the Tatmadaw have become</w:t>
      </w:r>
      <w:r w:rsidR="001A114B">
        <w:rPr>
          <w:b/>
        </w:rPr>
        <w:t xml:space="preserve">veto players in </w:t>
      </w:r>
      <w:r>
        <w:rPr>
          <w:b/>
        </w:rPr>
        <w:t>a plural</w:t>
      </w:r>
      <w:r w:rsidR="00AD6B81">
        <w:rPr>
          <w:b/>
        </w:rPr>
        <w:t>istic</w:t>
      </w:r>
      <w:r>
        <w:rPr>
          <w:b/>
        </w:rPr>
        <w:t xml:space="preserve"> political landscape in which they do not have exclusive dete</w:t>
      </w:r>
      <w:r w:rsidR="00767404">
        <w:rPr>
          <w:b/>
        </w:rPr>
        <w:t xml:space="preserve">rmination of who accesses power, but </w:t>
      </w:r>
      <w:r w:rsidR="00275841">
        <w:rPr>
          <w:b/>
        </w:rPr>
        <w:t xml:space="preserve">with </w:t>
      </w:r>
      <w:r w:rsidR="001A114B">
        <w:rPr>
          <w:b/>
        </w:rPr>
        <w:t xml:space="preserve">entrenched </w:t>
      </w:r>
      <w:r w:rsidR="00275841">
        <w:rPr>
          <w:b/>
        </w:rPr>
        <w:t>powers</w:t>
      </w:r>
      <w:r w:rsidR="001A114B">
        <w:rPr>
          <w:b/>
        </w:rPr>
        <w:t xml:space="preserve"> necessitating</w:t>
      </w:r>
      <w:r w:rsidR="00275841">
        <w:rPr>
          <w:b/>
        </w:rPr>
        <w:t xml:space="preserve"> their concurrence on </w:t>
      </w:r>
      <w:r>
        <w:rPr>
          <w:b/>
        </w:rPr>
        <w:t>macro-level changes to the state and its political organization</w:t>
      </w:r>
      <w:r w:rsidR="00AD6B81">
        <w:rPr>
          <w:rStyle w:val="FootnoteReference"/>
          <w:b/>
        </w:rPr>
        <w:footnoteReference w:id="9"/>
      </w:r>
      <w:r>
        <w:rPr>
          <w:b/>
        </w:rPr>
        <w:t xml:space="preserve">. </w:t>
      </w:r>
      <w:r w:rsidR="00275841">
        <w:rPr>
          <w:b/>
        </w:rPr>
        <w:t>Politics</w:t>
      </w:r>
      <w:r w:rsidR="00DB1E86">
        <w:rPr>
          <w:b/>
        </w:rPr>
        <w:t>, for the time being,</w:t>
      </w:r>
      <w:r w:rsidR="00275841">
        <w:rPr>
          <w:b/>
        </w:rPr>
        <w:t xml:space="preserve"> is no longer the exclusive domain of those in uniform. The military, though</w:t>
      </w:r>
      <w:r>
        <w:rPr>
          <w:b/>
        </w:rPr>
        <w:t xml:space="preserve">, as the architects of the </w:t>
      </w:r>
      <w:r w:rsidR="0079384B">
        <w:rPr>
          <w:b/>
        </w:rPr>
        <w:t>Co</w:t>
      </w:r>
      <w:r w:rsidR="00AD6B81">
        <w:rPr>
          <w:b/>
        </w:rPr>
        <w:t>nstitution have conditioned t</w:t>
      </w:r>
      <w:r w:rsidR="00DB1E86">
        <w:rPr>
          <w:b/>
        </w:rPr>
        <w:t xml:space="preserve">he transfer of power on </w:t>
      </w:r>
      <w:r w:rsidR="0062444B">
        <w:rPr>
          <w:b/>
        </w:rPr>
        <w:t xml:space="preserve">carving </w:t>
      </w:r>
      <w:r w:rsidR="00A84341" w:rsidRPr="00A84341">
        <w:rPr>
          <w:b/>
        </w:rPr>
        <w:t>out policy areas u</w:t>
      </w:r>
      <w:r w:rsidR="00DB1E86">
        <w:rPr>
          <w:b/>
        </w:rPr>
        <w:t>nder their exclusive control</w:t>
      </w:r>
      <w:r w:rsidR="0062444B">
        <w:rPr>
          <w:b/>
        </w:rPr>
        <w:t>,</w:t>
      </w:r>
      <w:r w:rsidR="00DB1E86">
        <w:rPr>
          <w:b/>
        </w:rPr>
        <w:t xml:space="preserve"> including</w:t>
      </w:r>
      <w:r w:rsidR="00A84341" w:rsidRPr="00A84341">
        <w:rPr>
          <w:b/>
        </w:rPr>
        <w:t xml:space="preserve"> portals of influence to ensure the syste</w:t>
      </w:r>
      <w:r w:rsidR="00AD6B81">
        <w:rPr>
          <w:b/>
        </w:rPr>
        <w:t xml:space="preserve">m is not in opposition to their </w:t>
      </w:r>
      <w:r w:rsidR="00DB1E86">
        <w:rPr>
          <w:b/>
        </w:rPr>
        <w:lastRenderedPageBreak/>
        <w:t>core</w:t>
      </w:r>
      <w:r w:rsidR="00AD6B81">
        <w:rPr>
          <w:b/>
        </w:rPr>
        <w:t xml:space="preserve">interests – institutional autonomy; control over security portfolios; a veto over constitutional change; and immunity for past deeds. </w:t>
      </w:r>
    </w:p>
    <w:p w:rsidR="00B75BD6" w:rsidRDefault="00AD6B81" w:rsidP="00AD6B81">
      <w:pPr>
        <w:ind w:firstLine="720"/>
        <w:jc w:val="both"/>
        <w:rPr>
          <w:b/>
        </w:rPr>
      </w:pPr>
      <w:r>
        <w:rPr>
          <w:b/>
        </w:rPr>
        <w:t>As stated in Article 20</w:t>
      </w:r>
      <w:r w:rsidR="001A114B">
        <w:rPr>
          <w:b/>
        </w:rPr>
        <w:t xml:space="preserve"> of the Constitution</w:t>
      </w:r>
      <w:r w:rsidR="001A114B">
        <w:rPr>
          <w:rStyle w:val="FootnoteReference"/>
          <w:b/>
        </w:rPr>
        <w:footnoteReference w:id="10"/>
      </w:r>
      <w:r>
        <w:rPr>
          <w:b/>
        </w:rPr>
        <w:t>, the military is an independent entity not subject to governmental or legislative oversight with the Commander-in-Chief of the Tatmadaw the supreme commander of the armed forces, not</w:t>
      </w:r>
      <w:r w:rsidR="00B75BD6">
        <w:rPr>
          <w:b/>
        </w:rPr>
        <w:t xml:space="preserve"> the head of state</w:t>
      </w:r>
      <w:r>
        <w:rPr>
          <w:b/>
        </w:rPr>
        <w:t xml:space="preserve"> as is common practice in virtually all other </w:t>
      </w:r>
      <w:r w:rsidR="001A114B">
        <w:rPr>
          <w:b/>
        </w:rPr>
        <w:t xml:space="preserve">countries </w:t>
      </w:r>
      <w:r>
        <w:rPr>
          <w:b/>
        </w:rPr>
        <w:t xml:space="preserve">regardless of regime type. </w:t>
      </w:r>
      <w:r w:rsidR="00B75BD6">
        <w:rPr>
          <w:b/>
        </w:rPr>
        <w:t>While the head o</w:t>
      </w:r>
      <w:r w:rsidR="001A114B">
        <w:rPr>
          <w:b/>
        </w:rPr>
        <w:t>f state, the P</w:t>
      </w:r>
      <w:r w:rsidR="00767404">
        <w:rPr>
          <w:b/>
        </w:rPr>
        <w:t>resident, appoin</w:t>
      </w:r>
      <w:r w:rsidR="001A114B">
        <w:rPr>
          <w:b/>
        </w:rPr>
        <w:t>t</w:t>
      </w:r>
      <w:r w:rsidR="00767404">
        <w:rPr>
          <w:b/>
        </w:rPr>
        <w:t xml:space="preserve">s </w:t>
      </w:r>
      <w:r w:rsidR="00B75BD6">
        <w:rPr>
          <w:b/>
        </w:rPr>
        <w:t>the Commander-in-Chief, thi</w:t>
      </w:r>
      <w:r w:rsidR="001A114B">
        <w:rPr>
          <w:b/>
        </w:rPr>
        <w:t>s is conditioned on the nomination from</w:t>
      </w:r>
      <w:r w:rsidR="00B75BD6">
        <w:rPr>
          <w:b/>
        </w:rPr>
        <w:t xml:space="preserve"> an</w:t>
      </w:r>
      <w:r w:rsidR="001A114B">
        <w:rPr>
          <w:b/>
        </w:rPr>
        <w:t xml:space="preserve">d approval by </w:t>
      </w:r>
      <w:r w:rsidR="00B75BD6">
        <w:rPr>
          <w:b/>
        </w:rPr>
        <w:t>the Nation Defence and Security Council (Article 342), a secretive exe</w:t>
      </w:r>
      <w:r w:rsidR="0062444B">
        <w:rPr>
          <w:b/>
        </w:rPr>
        <w:t>cutive body with large uniform</w:t>
      </w:r>
      <w:r w:rsidR="00B75BD6">
        <w:rPr>
          <w:b/>
        </w:rPr>
        <w:t xml:space="preserve"> representation. </w:t>
      </w:r>
      <w:r>
        <w:rPr>
          <w:b/>
        </w:rPr>
        <w:t>The military, furthermore, has a right to participate in the ‘National political leadership of the state’ (Article 6F) and is charged with safeguard</w:t>
      </w:r>
      <w:r w:rsidR="001A114B">
        <w:rPr>
          <w:b/>
        </w:rPr>
        <w:t>ing the C</w:t>
      </w:r>
      <w:r>
        <w:rPr>
          <w:b/>
        </w:rPr>
        <w:t xml:space="preserve">onstitution (Article 20F). </w:t>
      </w:r>
    </w:p>
    <w:p w:rsidR="00AD6B81" w:rsidRDefault="00B75BD6" w:rsidP="00AD6B81">
      <w:pPr>
        <w:ind w:firstLine="720"/>
        <w:jc w:val="both"/>
        <w:rPr>
          <w:b/>
        </w:rPr>
      </w:pPr>
      <w:r>
        <w:rPr>
          <w:b/>
        </w:rPr>
        <w:t>In terms of control over security portfolios, the Tatmadaw is responsible for defending the three national causes – non-disintegration of the Union, non-disintegration of National solidarity, and the perpetuation of sovereignty (Article 20E). Within the execution of these duties, the National Defence and Security Council (NDSC) is the highest executive body charged with overseeing strategic and security issue</w:t>
      </w:r>
      <w:r w:rsidR="00025B1D">
        <w:rPr>
          <w:b/>
        </w:rPr>
        <w:t>s</w:t>
      </w:r>
      <w:r>
        <w:rPr>
          <w:b/>
        </w:rPr>
        <w:t xml:space="preserve"> whose 11 person-membe</w:t>
      </w:r>
      <w:r w:rsidR="0062444B">
        <w:rPr>
          <w:b/>
        </w:rPr>
        <w:t>rship consists of five active-duty military</w:t>
      </w:r>
      <w:r>
        <w:rPr>
          <w:b/>
        </w:rPr>
        <w:t xml:space="preserve"> officers</w:t>
      </w:r>
      <w:r>
        <w:rPr>
          <w:rStyle w:val="FootnoteReference"/>
          <w:b/>
        </w:rPr>
        <w:footnoteReference w:id="11"/>
      </w:r>
      <w:r>
        <w:rPr>
          <w:b/>
        </w:rPr>
        <w:t xml:space="preserve"> (Article 201). The Commander-in-Chief of the Tatmadaw, furthermore, presents a list of nominations for the </w:t>
      </w:r>
      <w:r w:rsidR="00B23637">
        <w:rPr>
          <w:b/>
        </w:rPr>
        <w:t>appointment</w:t>
      </w:r>
      <w:r w:rsidR="0062444B">
        <w:rPr>
          <w:b/>
        </w:rPr>
        <w:t>s</w:t>
      </w:r>
      <w:r w:rsidR="00B23637">
        <w:rPr>
          <w:b/>
        </w:rPr>
        <w:t xml:space="preserve"> of the </w:t>
      </w:r>
      <w:r>
        <w:rPr>
          <w:b/>
        </w:rPr>
        <w:t>Ministers</w:t>
      </w:r>
      <w:r w:rsidR="001A114B">
        <w:rPr>
          <w:b/>
        </w:rPr>
        <w:t xml:space="preserve"> of Defence, Home</w:t>
      </w:r>
      <w:r w:rsidR="0079384B">
        <w:rPr>
          <w:b/>
        </w:rPr>
        <w:t xml:space="preserve"> Affairs</w:t>
      </w:r>
      <w:r w:rsidR="001A114B">
        <w:rPr>
          <w:b/>
        </w:rPr>
        <w:t>, and Border</w:t>
      </w:r>
      <w:r w:rsidR="0079384B">
        <w:rPr>
          <w:b/>
        </w:rPr>
        <w:t xml:space="preserve"> Affairs</w:t>
      </w:r>
      <w:r>
        <w:rPr>
          <w:b/>
        </w:rPr>
        <w:t xml:space="preserve"> which the President must choose from (Article 232Bii), ensuring military representation in cabinet. </w:t>
      </w:r>
      <w:r w:rsidR="00B23637">
        <w:rPr>
          <w:b/>
        </w:rPr>
        <w:t>Chapter 11</w:t>
      </w:r>
      <w:r w:rsidR="0079384B">
        <w:rPr>
          <w:b/>
        </w:rPr>
        <w:t xml:space="preserve"> of the C</w:t>
      </w:r>
      <w:r>
        <w:rPr>
          <w:b/>
        </w:rPr>
        <w:t>onstitution, furthermore, outlines a series of sweeping powers which can be bestowed upo</w:t>
      </w:r>
      <w:r w:rsidR="001A114B">
        <w:rPr>
          <w:b/>
        </w:rPr>
        <w:t>n the Commander-in-Chief by the P</w:t>
      </w:r>
      <w:r>
        <w:rPr>
          <w:b/>
        </w:rPr>
        <w:t xml:space="preserve">resident in the event of </w:t>
      </w:r>
      <w:r w:rsidR="00767404">
        <w:rPr>
          <w:b/>
        </w:rPr>
        <w:t xml:space="preserve">a </w:t>
      </w:r>
      <w:r w:rsidR="00B23637">
        <w:rPr>
          <w:b/>
        </w:rPr>
        <w:t>declared state of emergency</w:t>
      </w:r>
      <w:r>
        <w:rPr>
          <w:b/>
        </w:rPr>
        <w:t xml:space="preserve"> ei</w:t>
      </w:r>
      <w:r w:rsidR="00767404">
        <w:rPr>
          <w:b/>
        </w:rPr>
        <w:t>ther locally or  state-wide</w:t>
      </w:r>
      <w:r>
        <w:rPr>
          <w:b/>
        </w:rPr>
        <w:t>. Thes</w:t>
      </w:r>
      <w:r w:rsidR="00767404">
        <w:rPr>
          <w:b/>
        </w:rPr>
        <w:t>e include</w:t>
      </w:r>
      <w:r>
        <w:rPr>
          <w:b/>
        </w:rPr>
        <w:t xml:space="preserve"> complete executive and judicial powers transferred to military authorities (Article 413A) </w:t>
      </w:r>
      <w:r w:rsidR="00B23637">
        <w:rPr>
          <w:b/>
        </w:rPr>
        <w:t>and restrict</w:t>
      </w:r>
      <w:r w:rsidR="00767404">
        <w:rPr>
          <w:b/>
        </w:rPr>
        <w:t>ing</w:t>
      </w:r>
      <w:r w:rsidR="00B23637">
        <w:rPr>
          <w:b/>
        </w:rPr>
        <w:t xml:space="preserve"> fundamental rights of</w:t>
      </w:r>
      <w:r w:rsidR="00767404">
        <w:rPr>
          <w:b/>
        </w:rPr>
        <w:t xml:space="preserve"> the</w:t>
      </w:r>
      <w:r w:rsidR="00B23637">
        <w:rPr>
          <w:b/>
        </w:rPr>
        <w:t xml:space="preserve"> citizenry in the execution of martial law (Article 420). </w:t>
      </w:r>
    </w:p>
    <w:p w:rsidR="00B23637" w:rsidRDefault="00B23637" w:rsidP="00AD6B81">
      <w:pPr>
        <w:ind w:firstLine="720"/>
        <w:jc w:val="both"/>
        <w:rPr>
          <w:b/>
        </w:rPr>
      </w:pPr>
      <w:r>
        <w:rPr>
          <w:b/>
        </w:rPr>
        <w:t xml:space="preserve">The Commander-in-Chief </w:t>
      </w:r>
      <w:r w:rsidR="001A114B">
        <w:rPr>
          <w:b/>
        </w:rPr>
        <w:t xml:space="preserve">is authorized </w:t>
      </w:r>
      <w:r>
        <w:rPr>
          <w:b/>
        </w:rPr>
        <w:t>to appoint</w:t>
      </w:r>
      <w:r w:rsidR="001A114B">
        <w:rPr>
          <w:b/>
        </w:rPr>
        <w:t xml:space="preserve">all </w:t>
      </w:r>
      <w:r w:rsidR="00A84341" w:rsidRPr="00A84341">
        <w:rPr>
          <w:b/>
        </w:rPr>
        <w:t xml:space="preserve">military representatives </w:t>
      </w:r>
      <w:r w:rsidR="001A114B">
        <w:rPr>
          <w:b/>
        </w:rPr>
        <w:t xml:space="preserve">populating </w:t>
      </w:r>
      <w:r w:rsidR="00A84341" w:rsidRPr="00A84341">
        <w:rPr>
          <w:b/>
        </w:rPr>
        <w:t>their constitu</w:t>
      </w:r>
      <w:r w:rsidR="0062444B">
        <w:rPr>
          <w:b/>
        </w:rPr>
        <w:t xml:space="preserve">tionally guaranteed 25 </w:t>
      </w:r>
      <w:r w:rsidR="00A84341" w:rsidRPr="00A84341">
        <w:rPr>
          <w:b/>
        </w:rPr>
        <w:t>percent seat alloc</w:t>
      </w:r>
      <w:r>
        <w:rPr>
          <w:b/>
        </w:rPr>
        <w:t>ation in the N</w:t>
      </w:r>
      <w:r w:rsidR="00A84341" w:rsidRPr="00A84341">
        <w:rPr>
          <w:b/>
        </w:rPr>
        <w:t>ational Parli</w:t>
      </w:r>
      <w:r>
        <w:rPr>
          <w:b/>
        </w:rPr>
        <w:t>ament (Pyidaungsu Hluttaw)</w:t>
      </w:r>
      <w:r>
        <w:rPr>
          <w:rStyle w:val="FootnoteReference"/>
          <w:b/>
        </w:rPr>
        <w:footnoteReference w:id="12"/>
      </w:r>
      <w:r>
        <w:rPr>
          <w:b/>
        </w:rPr>
        <w:t xml:space="preserve">– comprising of 110 members </w:t>
      </w:r>
      <w:r w:rsidR="0016507C">
        <w:rPr>
          <w:b/>
        </w:rPr>
        <w:t>of the 440 seat House of Representatives</w:t>
      </w:r>
      <w:r>
        <w:rPr>
          <w:b/>
        </w:rPr>
        <w:t xml:space="preserve"> (Pyithu Hlutt</w:t>
      </w:r>
      <w:r w:rsidR="00767404">
        <w:rPr>
          <w:b/>
        </w:rPr>
        <w:t>aw) and 56 members of the 224 seat</w:t>
      </w:r>
      <w:r>
        <w:rPr>
          <w:b/>
        </w:rPr>
        <w:t xml:space="preserve"> House of Nationalities (Amyotha Hluttaw) (Articles 109 and 141 respectfully). </w:t>
      </w:r>
      <w:r w:rsidR="00A84341" w:rsidRPr="00A84341">
        <w:rPr>
          <w:b/>
        </w:rPr>
        <w:t xml:space="preserve">This grants the military an effective veto on constitutional amendments </w:t>
      </w:r>
      <w:r>
        <w:rPr>
          <w:b/>
        </w:rPr>
        <w:t xml:space="preserve">in </w:t>
      </w:r>
      <w:r w:rsidR="00A84341" w:rsidRPr="00A84341">
        <w:rPr>
          <w:b/>
        </w:rPr>
        <w:t xml:space="preserve">which </w:t>
      </w:r>
      <w:r>
        <w:rPr>
          <w:b/>
        </w:rPr>
        <w:t>most clause changes (including</w:t>
      </w:r>
      <w:r w:rsidR="00767404">
        <w:rPr>
          <w:b/>
        </w:rPr>
        <w:t xml:space="preserve"> all pertaining to the military) </w:t>
      </w:r>
      <w:r w:rsidR="00A84341" w:rsidRPr="00A84341">
        <w:rPr>
          <w:b/>
        </w:rPr>
        <w:t xml:space="preserve">require </w:t>
      </w:r>
      <w:r>
        <w:rPr>
          <w:b/>
        </w:rPr>
        <w:t xml:space="preserve">a </w:t>
      </w:r>
      <w:r w:rsidR="00A84341" w:rsidRPr="00A84341">
        <w:rPr>
          <w:b/>
        </w:rPr>
        <w:t>seventy-five</w:t>
      </w:r>
      <w:r>
        <w:rPr>
          <w:b/>
        </w:rPr>
        <w:t xml:space="preserve"> percent parliamentary approval before </w:t>
      </w:r>
      <w:r w:rsidR="00767404">
        <w:rPr>
          <w:b/>
        </w:rPr>
        <w:t xml:space="preserve">a </w:t>
      </w:r>
      <w:r>
        <w:rPr>
          <w:b/>
        </w:rPr>
        <w:t xml:space="preserve">national referendum is conducted (Article 436). </w:t>
      </w:r>
      <w:r w:rsidR="00A84341" w:rsidRPr="00A84341">
        <w:rPr>
          <w:b/>
        </w:rPr>
        <w:t>The military parliamentary bloc, furthermore, nominates one of the three presidential candidates</w:t>
      </w:r>
      <w:r w:rsidR="00767404">
        <w:rPr>
          <w:b/>
        </w:rPr>
        <w:t xml:space="preserve"> – which do</w:t>
      </w:r>
      <w:r w:rsidR="001A114B">
        <w:rPr>
          <w:b/>
        </w:rPr>
        <w:t>es</w:t>
      </w:r>
      <w:r w:rsidR="00767404">
        <w:rPr>
          <w:b/>
        </w:rPr>
        <w:t xml:space="preserve"> not need to be </w:t>
      </w:r>
      <w:r w:rsidR="001A114B">
        <w:rPr>
          <w:b/>
        </w:rPr>
        <w:t>an elected representative</w:t>
      </w:r>
      <w:r w:rsidR="00767404">
        <w:rPr>
          <w:b/>
        </w:rPr>
        <w:t>-</w:t>
      </w:r>
      <w:r w:rsidR="00A84341" w:rsidRPr="00A84341">
        <w:rPr>
          <w:b/>
        </w:rPr>
        <w:t xml:space="preserve"> to be voted by the Electoral College (comprised of</w:t>
      </w:r>
      <w:r>
        <w:rPr>
          <w:b/>
        </w:rPr>
        <w:t xml:space="preserve"> all representatives from then National P</w:t>
      </w:r>
      <w:r w:rsidR="00A84341" w:rsidRPr="00A84341">
        <w:rPr>
          <w:b/>
        </w:rPr>
        <w:t>arliament) with the two unsuccessful candi</w:t>
      </w:r>
      <w:r>
        <w:rPr>
          <w:b/>
        </w:rPr>
        <w:t xml:space="preserve">dates becoming </w:t>
      </w:r>
      <w:r w:rsidR="00025B1D">
        <w:rPr>
          <w:b/>
        </w:rPr>
        <w:t>the Vice-P</w:t>
      </w:r>
      <w:r>
        <w:rPr>
          <w:b/>
        </w:rPr>
        <w:t>residents (Article 60Biii).</w:t>
      </w:r>
    </w:p>
    <w:p w:rsidR="002848C7" w:rsidRDefault="002848C7" w:rsidP="002848C7">
      <w:pPr>
        <w:ind w:firstLine="720"/>
        <w:jc w:val="both"/>
        <w:rPr>
          <w:b/>
        </w:rPr>
      </w:pPr>
      <w:r>
        <w:rPr>
          <w:b/>
        </w:rPr>
        <w:lastRenderedPageBreak/>
        <w:t>In terms of shielding its membership – both current and retired – from prosecution, Article 445 specifically prohibits proceedings being taken against members of the former military Junta including the State Law and Order Restoration Council (1988-1997) and the State Peace and Develop</w:t>
      </w:r>
      <w:r w:rsidR="006A3CC5">
        <w:rPr>
          <w:b/>
        </w:rPr>
        <w:t>ment Council (1997-2011). The Pr</w:t>
      </w:r>
      <w:r>
        <w:rPr>
          <w:b/>
        </w:rPr>
        <w:t>esident, furthermore, is authorized to grant amnesty</w:t>
      </w:r>
      <w:r w:rsidR="006A3CC5">
        <w:rPr>
          <w:b/>
        </w:rPr>
        <w:t xml:space="preserve"> to any individual</w:t>
      </w:r>
      <w:r>
        <w:rPr>
          <w:b/>
        </w:rPr>
        <w:t xml:space="preserve"> but in accordance wit</w:t>
      </w:r>
      <w:r w:rsidR="006A3CC5">
        <w:rPr>
          <w:b/>
        </w:rPr>
        <w:t>h the recommendation of the NDSC</w:t>
      </w:r>
      <w:r>
        <w:rPr>
          <w:b/>
        </w:rPr>
        <w:t xml:space="preserve"> (Article 204). The military, thus, can ensure its broader membership is protected not onl</w:t>
      </w:r>
      <w:r w:rsidR="006A3CC5">
        <w:rPr>
          <w:b/>
        </w:rPr>
        <w:t>y for actions committed during the previous regime</w:t>
      </w:r>
      <w:r>
        <w:rPr>
          <w:b/>
        </w:rPr>
        <w:t xml:space="preserve"> but </w:t>
      </w:r>
      <w:r w:rsidR="006A3CC5">
        <w:rPr>
          <w:b/>
        </w:rPr>
        <w:t xml:space="preserve">as well </w:t>
      </w:r>
      <w:r w:rsidR="00025B1D">
        <w:rPr>
          <w:b/>
        </w:rPr>
        <w:t xml:space="preserve">pertaining to </w:t>
      </w:r>
      <w:r>
        <w:rPr>
          <w:b/>
        </w:rPr>
        <w:t>ongoing operations and activitie</w:t>
      </w:r>
      <w:r w:rsidR="006A3CC5">
        <w:rPr>
          <w:b/>
        </w:rPr>
        <w:t>s not covered by Article 445</w:t>
      </w:r>
      <w:r>
        <w:rPr>
          <w:b/>
        </w:rPr>
        <w:t xml:space="preserve">. </w:t>
      </w:r>
    </w:p>
    <w:p w:rsidR="006A3CC5" w:rsidRDefault="006A3CC5" w:rsidP="006A3CC5">
      <w:pPr>
        <w:ind w:firstLine="720"/>
        <w:jc w:val="both"/>
        <w:rPr>
          <w:b/>
        </w:rPr>
      </w:pPr>
      <w:r>
        <w:rPr>
          <w:b/>
        </w:rPr>
        <w:t>These</w:t>
      </w:r>
      <w:r w:rsidR="002848C7">
        <w:rPr>
          <w:b/>
        </w:rPr>
        <w:t xml:space="preserve"> constitutional stipulations enacted demonstrate the careful and surgical cordoning off of </w:t>
      </w:r>
      <w:r>
        <w:rPr>
          <w:b/>
        </w:rPr>
        <w:t xml:space="preserve">reserve domains to the military in order to </w:t>
      </w:r>
      <w:r w:rsidR="002848C7">
        <w:rPr>
          <w:b/>
        </w:rPr>
        <w:t>retain influence over the system at large. With such power</w:t>
      </w:r>
      <w:r>
        <w:rPr>
          <w:b/>
        </w:rPr>
        <w:t>s</w:t>
      </w:r>
      <w:r w:rsidR="002848C7">
        <w:rPr>
          <w:b/>
        </w:rPr>
        <w:t xml:space="preserve"> in place, however, the military has largely allowed</w:t>
      </w:r>
      <w:r w:rsidR="00A84341" w:rsidRPr="00A84341">
        <w:rPr>
          <w:b/>
        </w:rPr>
        <w:t xml:space="preserve"> the executive and legislative branches to run the state and conduct their</w:t>
      </w:r>
      <w:r w:rsidR="002848C7">
        <w:rPr>
          <w:b/>
        </w:rPr>
        <w:t xml:space="preserve"> affairs free from interference. For example, military Members of Parliament (MP) have by in large played a ‘backbencher’ role in the legislature</w:t>
      </w:r>
      <w:r w:rsidR="00042405">
        <w:rPr>
          <w:rStyle w:val="FootnoteReference"/>
          <w:b/>
        </w:rPr>
        <w:footnoteReference w:id="13"/>
      </w:r>
      <w:r w:rsidR="00767404">
        <w:rPr>
          <w:b/>
        </w:rPr>
        <w:t>, not enacting</w:t>
      </w:r>
      <w:r w:rsidR="002848C7">
        <w:rPr>
          <w:b/>
        </w:rPr>
        <w:t xml:space="preserve"> any legislation and only being active in debates and voting as a bloc concerning issues which impe</w:t>
      </w:r>
      <w:r w:rsidR="00713A80">
        <w:rPr>
          <w:b/>
        </w:rPr>
        <w:t xml:space="preserve">de on their core </w:t>
      </w:r>
      <w:r>
        <w:rPr>
          <w:b/>
        </w:rPr>
        <w:t xml:space="preserve">interests </w:t>
      </w:r>
      <w:r w:rsidR="0062444B">
        <w:rPr>
          <w:b/>
        </w:rPr>
        <w:t>such as</w:t>
      </w:r>
      <w:r>
        <w:rPr>
          <w:b/>
        </w:rPr>
        <w:t>the recent</w:t>
      </w:r>
      <w:r w:rsidR="002848C7">
        <w:rPr>
          <w:b/>
        </w:rPr>
        <w:t>vetoing of constitutional amendments</w:t>
      </w:r>
      <w:r w:rsidR="00042405">
        <w:rPr>
          <w:rStyle w:val="FootnoteReference"/>
          <w:b/>
        </w:rPr>
        <w:footnoteReference w:id="14"/>
      </w:r>
      <w:r w:rsidR="00042405">
        <w:rPr>
          <w:b/>
        </w:rPr>
        <w:t>.</w:t>
      </w:r>
      <w:r w:rsidR="00025B1D">
        <w:rPr>
          <w:b/>
        </w:rPr>
        <w:t>The willingness of the Tatmadaw</w:t>
      </w:r>
      <w:r w:rsidR="0096784B">
        <w:rPr>
          <w:b/>
        </w:rPr>
        <w:t xml:space="preserve"> to play such a limited role is in part predicated on the assumption of power of their retired brethren in control of the executive and parliament</w:t>
      </w:r>
      <w:r>
        <w:rPr>
          <w:b/>
        </w:rPr>
        <w:t>, assuming these new power centres will preserve and promote their interests</w:t>
      </w:r>
      <w:r w:rsidR="0096784B">
        <w:rPr>
          <w:b/>
        </w:rPr>
        <w:t xml:space="preserve">. </w:t>
      </w:r>
      <w:r>
        <w:rPr>
          <w:b/>
        </w:rPr>
        <w:t>An</w:t>
      </w:r>
      <w:r w:rsidR="00713A80">
        <w:rPr>
          <w:b/>
        </w:rPr>
        <w:t>other</w:t>
      </w:r>
      <w:r>
        <w:rPr>
          <w:b/>
        </w:rPr>
        <w:t xml:space="preserve"> important aspect of the new political system is that the military has</w:t>
      </w:r>
      <w:r w:rsidR="008163A4">
        <w:rPr>
          <w:b/>
        </w:rPr>
        <w:t xml:space="preserve"> constructed a system pillared on</w:t>
      </w:r>
      <w:r>
        <w:rPr>
          <w:b/>
        </w:rPr>
        <w:t xml:space="preserve"> a rules-based framework – the C</w:t>
      </w:r>
      <w:r w:rsidR="008163A4">
        <w:rPr>
          <w:b/>
        </w:rPr>
        <w:t xml:space="preserve">onstitution- which increasingly informs and justifies their actions and decisions. </w:t>
      </w:r>
      <w:r>
        <w:rPr>
          <w:b/>
        </w:rPr>
        <w:t xml:space="preserve">The </w:t>
      </w:r>
      <w:r w:rsidR="00025B1D">
        <w:rPr>
          <w:b/>
        </w:rPr>
        <w:t>Tatmadaw</w:t>
      </w:r>
      <w:r>
        <w:rPr>
          <w:b/>
        </w:rPr>
        <w:t>, therefore,</w:t>
      </w:r>
      <w:r w:rsidR="008163A4">
        <w:rPr>
          <w:b/>
        </w:rPr>
        <w:t xml:space="preserve"> has moved away from rulin</w:t>
      </w:r>
      <w:r>
        <w:rPr>
          <w:b/>
        </w:rPr>
        <w:t>g via fiat to referring to the C</w:t>
      </w:r>
      <w:r w:rsidR="008163A4">
        <w:rPr>
          <w:b/>
        </w:rPr>
        <w:t xml:space="preserve">onstitution as the </w:t>
      </w:r>
      <w:r w:rsidR="00A30547">
        <w:rPr>
          <w:b/>
        </w:rPr>
        <w:t xml:space="preserve">final </w:t>
      </w:r>
      <w:r w:rsidR="008163A4">
        <w:rPr>
          <w:b/>
        </w:rPr>
        <w:t>arbitrator</w:t>
      </w:r>
      <w:r w:rsidR="00A30547">
        <w:rPr>
          <w:b/>
        </w:rPr>
        <w:t xml:space="preserve"> of decision-making</w:t>
      </w:r>
      <w:r w:rsidR="00767404">
        <w:rPr>
          <w:rStyle w:val="FootnoteReference"/>
          <w:b/>
        </w:rPr>
        <w:footnoteReference w:id="15"/>
      </w:r>
      <w:r w:rsidR="00A30547">
        <w:rPr>
          <w:b/>
        </w:rPr>
        <w:t xml:space="preserve">, having a powerful force on </w:t>
      </w:r>
      <w:r>
        <w:rPr>
          <w:b/>
        </w:rPr>
        <w:t>the military</w:t>
      </w:r>
      <w:r w:rsidR="00A30547">
        <w:rPr>
          <w:b/>
        </w:rPr>
        <w:t xml:space="preserve"> which</w:t>
      </w:r>
      <w:r>
        <w:rPr>
          <w:b/>
        </w:rPr>
        <w:t xml:space="preserve"> has relented</w:t>
      </w:r>
      <w:r w:rsidR="00A30547">
        <w:rPr>
          <w:b/>
        </w:rPr>
        <w:t>and backtracked on a number of issue</w:t>
      </w:r>
      <w:r w:rsidR="00025B1D">
        <w:rPr>
          <w:b/>
        </w:rPr>
        <w:t>s</w:t>
      </w:r>
      <w:r w:rsidR="008163A4">
        <w:rPr>
          <w:b/>
        </w:rPr>
        <w:t xml:space="preserve">due to </w:t>
      </w:r>
      <w:r w:rsidR="00025B1D">
        <w:rPr>
          <w:b/>
        </w:rPr>
        <w:t xml:space="preserve">their </w:t>
      </w:r>
      <w:r w:rsidR="00713A80">
        <w:rPr>
          <w:b/>
        </w:rPr>
        <w:t xml:space="preserve">incongruence </w:t>
      </w:r>
      <w:r w:rsidR="008163A4">
        <w:rPr>
          <w:b/>
        </w:rPr>
        <w:t>with</w:t>
      </w:r>
      <w:r w:rsidR="00713A80">
        <w:rPr>
          <w:b/>
        </w:rPr>
        <w:t xml:space="preserve"> the rules outlined in</w:t>
      </w:r>
      <w:r w:rsidR="008163A4">
        <w:rPr>
          <w:b/>
        </w:rPr>
        <w:t xml:space="preserve"> this document</w:t>
      </w:r>
      <w:r w:rsidR="00767404">
        <w:rPr>
          <w:rStyle w:val="FootnoteReference"/>
          <w:b/>
        </w:rPr>
        <w:footnoteReference w:id="16"/>
      </w:r>
      <w:r w:rsidR="008163A4">
        <w:rPr>
          <w:b/>
        </w:rPr>
        <w:t xml:space="preserve">. </w:t>
      </w:r>
    </w:p>
    <w:p w:rsidR="006A3CC5" w:rsidRDefault="006A3CC5" w:rsidP="006A3CC5">
      <w:pPr>
        <w:ind w:firstLine="720"/>
        <w:jc w:val="both"/>
        <w:rPr>
          <w:b/>
        </w:rPr>
      </w:pPr>
      <w:r>
        <w:rPr>
          <w:b/>
        </w:rPr>
        <w:t xml:space="preserve">The </w:t>
      </w:r>
      <w:r w:rsidR="008163A4">
        <w:rPr>
          <w:b/>
        </w:rPr>
        <w:t>new regime</w:t>
      </w:r>
      <w:r w:rsidR="0096784B">
        <w:rPr>
          <w:b/>
        </w:rPr>
        <w:t xml:space="preserve"> formed</w:t>
      </w:r>
      <w:r w:rsidR="008163A4">
        <w:rPr>
          <w:b/>
        </w:rPr>
        <w:t xml:space="preserve">, </w:t>
      </w:r>
      <w:r w:rsidR="0096784B">
        <w:rPr>
          <w:b/>
        </w:rPr>
        <w:t xml:space="preserve">while </w:t>
      </w:r>
      <w:r>
        <w:rPr>
          <w:b/>
        </w:rPr>
        <w:t xml:space="preserve">largely </w:t>
      </w:r>
      <w:r w:rsidR="0096784B">
        <w:rPr>
          <w:b/>
        </w:rPr>
        <w:t>maintaining the continuity of personalities running the state</w:t>
      </w:r>
      <w:r>
        <w:rPr>
          <w:b/>
        </w:rPr>
        <w:t xml:space="preserve"> from the Junta era</w:t>
      </w:r>
      <w:r w:rsidR="00767404">
        <w:rPr>
          <w:b/>
        </w:rPr>
        <w:t>, is</w:t>
      </w:r>
      <w:r w:rsidR="0096784B">
        <w:rPr>
          <w:b/>
        </w:rPr>
        <w:t xml:space="preserve"> more diffused and dispersed across a number of organizations and arenas vice the era </w:t>
      </w:r>
      <w:r w:rsidR="00767404">
        <w:rPr>
          <w:b/>
        </w:rPr>
        <w:t>of direct military rule. I</w:t>
      </w:r>
      <w:r w:rsidR="0096784B">
        <w:rPr>
          <w:b/>
        </w:rPr>
        <w:t>t is more accurate</w:t>
      </w:r>
      <w:r>
        <w:rPr>
          <w:b/>
        </w:rPr>
        <w:t>, furthermore,</w:t>
      </w:r>
      <w:r w:rsidR="0096784B">
        <w:rPr>
          <w:b/>
        </w:rPr>
        <w:t xml:space="preserve"> to classify the post-2011 Myanmar political system as an electoral authoritarian regime – specifically due to </w:t>
      </w:r>
      <w:r w:rsidR="0016507C">
        <w:rPr>
          <w:b/>
        </w:rPr>
        <w:t>introduction of new processes and pathways to accessing and wielding power</w:t>
      </w:r>
      <w:r w:rsidR="0062444B">
        <w:rPr>
          <w:b/>
        </w:rPr>
        <w:t>, specifically elections</w:t>
      </w:r>
      <w:r w:rsidR="0016507C">
        <w:rPr>
          <w:b/>
        </w:rPr>
        <w:t>. W</w:t>
      </w:r>
      <w:r w:rsidR="0096784B">
        <w:rPr>
          <w:b/>
        </w:rPr>
        <w:t xml:space="preserve">idespread and </w:t>
      </w:r>
      <w:r w:rsidR="00832A22">
        <w:rPr>
          <w:b/>
        </w:rPr>
        <w:t>comprehensive undermining of recently introduced democratic structures</w:t>
      </w:r>
      <w:r w:rsidR="0016507C">
        <w:rPr>
          <w:b/>
        </w:rPr>
        <w:t>, though, have ensured the preservation of the regime, including the special prerogatives of the military as being a major power in the political architecture</w:t>
      </w:r>
      <w:r w:rsidR="00832A22">
        <w:rPr>
          <w:rStyle w:val="FootnoteReference"/>
          <w:b/>
        </w:rPr>
        <w:footnoteReference w:id="17"/>
      </w:r>
      <w:r>
        <w:rPr>
          <w:b/>
        </w:rPr>
        <w:t xml:space="preserve">. </w:t>
      </w:r>
      <w:r w:rsidR="0016507C">
        <w:rPr>
          <w:b/>
        </w:rPr>
        <w:t xml:space="preserve">While these institutions, furthermore, could be dismissed by the </w:t>
      </w:r>
      <w:r w:rsidR="0016507C">
        <w:rPr>
          <w:b/>
        </w:rPr>
        <w:lastRenderedPageBreak/>
        <w:t xml:space="preserve">Tatmadaw, currently is it within these new venues that power is controlled and contested vice within the military itself. </w:t>
      </w:r>
      <w:r>
        <w:rPr>
          <w:b/>
        </w:rPr>
        <w:t>It</w:t>
      </w:r>
      <w:r w:rsidR="00767404">
        <w:rPr>
          <w:b/>
        </w:rPr>
        <w:t xml:space="preserve"> is unclear, </w:t>
      </w:r>
      <w:r w:rsidR="0016507C">
        <w:rPr>
          <w:b/>
        </w:rPr>
        <w:t>furthermore</w:t>
      </w:r>
      <w:r>
        <w:rPr>
          <w:b/>
        </w:rPr>
        <w:t xml:space="preserve">, </w:t>
      </w:r>
      <w:r w:rsidR="00832A22">
        <w:rPr>
          <w:b/>
        </w:rPr>
        <w:t xml:space="preserve">the motivations and intents of the generals in changing the system at all, especially one which opens arenas of power and competition to those outside its control. </w:t>
      </w:r>
    </w:p>
    <w:p w:rsidR="00832A22" w:rsidRDefault="00832A22" w:rsidP="004623E7">
      <w:pPr>
        <w:ind w:firstLine="720"/>
        <w:jc w:val="both"/>
        <w:rPr>
          <w:b/>
        </w:rPr>
      </w:pPr>
      <w:r>
        <w:rPr>
          <w:b/>
        </w:rPr>
        <w:t>The intents of the original architects of this system transformat</w:t>
      </w:r>
      <w:r w:rsidR="0062444B">
        <w:rPr>
          <w:b/>
        </w:rPr>
        <w:t>ion remain unknown and debated</w:t>
      </w:r>
      <w:r>
        <w:rPr>
          <w:b/>
        </w:rPr>
        <w:t xml:space="preserve"> but largely residing within two broad categories –</w:t>
      </w:r>
      <w:r w:rsidR="006A3CC5">
        <w:rPr>
          <w:b/>
        </w:rPr>
        <w:t xml:space="preserve">those endogenous </w:t>
      </w:r>
      <w:r>
        <w:rPr>
          <w:b/>
        </w:rPr>
        <w:t xml:space="preserve">to the military </w:t>
      </w:r>
      <w:r w:rsidR="006A3CC5">
        <w:rPr>
          <w:b/>
        </w:rPr>
        <w:t>(</w:t>
      </w:r>
      <w:r w:rsidR="00025B1D">
        <w:rPr>
          <w:b/>
        </w:rPr>
        <w:t xml:space="preserve"> including </w:t>
      </w:r>
      <w:r w:rsidR="006A3CC5">
        <w:rPr>
          <w:b/>
        </w:rPr>
        <w:t xml:space="preserve">personal interests, </w:t>
      </w:r>
      <w:r w:rsidR="003C29F0">
        <w:rPr>
          <w:b/>
        </w:rPr>
        <w:t xml:space="preserve">corporate interests, </w:t>
      </w:r>
      <w:r w:rsidR="006A3CC5">
        <w:rPr>
          <w:b/>
        </w:rPr>
        <w:t>cohesion) and those exogenous</w:t>
      </w:r>
      <w:r>
        <w:rPr>
          <w:b/>
        </w:rPr>
        <w:t xml:space="preserve"> (</w:t>
      </w:r>
      <w:r w:rsidR="00025B1D">
        <w:rPr>
          <w:b/>
        </w:rPr>
        <w:t xml:space="preserve">such as the </w:t>
      </w:r>
      <w:r w:rsidR="006A3CC5">
        <w:rPr>
          <w:b/>
        </w:rPr>
        <w:t>civ</w:t>
      </w:r>
      <w:r w:rsidR="003C29F0">
        <w:rPr>
          <w:b/>
        </w:rPr>
        <w:t>il sphere, internal security and external security</w:t>
      </w:r>
      <w:r>
        <w:rPr>
          <w:b/>
        </w:rPr>
        <w:t>)</w:t>
      </w:r>
      <w:r w:rsidR="006A3CC5">
        <w:rPr>
          <w:rStyle w:val="FootnoteReference"/>
          <w:b/>
        </w:rPr>
        <w:footnoteReference w:id="18"/>
      </w:r>
      <w:r>
        <w:rPr>
          <w:b/>
        </w:rPr>
        <w:t xml:space="preserve">. Externally, most arguments </w:t>
      </w:r>
      <w:r w:rsidR="004E038B">
        <w:rPr>
          <w:b/>
        </w:rPr>
        <w:t>focus on the</w:t>
      </w:r>
      <w:r>
        <w:rPr>
          <w:b/>
        </w:rPr>
        <w:t xml:space="preserve"> military’s growing concern that international isolationism and sanctions were becoming national security crises due to their increasing overreliance on Ch</w:t>
      </w:r>
      <w:r w:rsidR="006A3CC5">
        <w:rPr>
          <w:b/>
        </w:rPr>
        <w:t>ina</w:t>
      </w:r>
      <w:r w:rsidR="004E038B">
        <w:rPr>
          <w:b/>
        </w:rPr>
        <w:t xml:space="preserve"> as their only meaningful large diplomatic partner</w:t>
      </w:r>
      <w:r w:rsidR="00767404">
        <w:rPr>
          <w:rStyle w:val="FootnoteReference"/>
          <w:b/>
        </w:rPr>
        <w:footnoteReference w:id="19"/>
      </w:r>
      <w:r w:rsidR="004E038B">
        <w:rPr>
          <w:b/>
        </w:rPr>
        <w:t xml:space="preserve">, with </w:t>
      </w:r>
      <w:r w:rsidR="00CC3F13">
        <w:rPr>
          <w:b/>
        </w:rPr>
        <w:t xml:space="preserve">Bertil Lintner </w:t>
      </w:r>
      <w:r w:rsidR="004E038B">
        <w:rPr>
          <w:b/>
        </w:rPr>
        <w:t xml:space="preserve">asserting has seen </w:t>
      </w:r>
      <w:r>
        <w:rPr>
          <w:b/>
        </w:rPr>
        <w:t>internal milit</w:t>
      </w:r>
      <w:r w:rsidR="00025B1D">
        <w:rPr>
          <w:b/>
        </w:rPr>
        <w:t>ary documentation</w:t>
      </w:r>
      <w:r w:rsidR="004E038B">
        <w:rPr>
          <w:b/>
        </w:rPr>
        <w:t xml:space="preserve"> indicating such perceptions. Naypyitaw’s </w:t>
      </w:r>
      <w:r w:rsidR="00025B1D">
        <w:rPr>
          <w:b/>
        </w:rPr>
        <w:t>relationship</w:t>
      </w:r>
      <w:r w:rsidR="004E038B">
        <w:rPr>
          <w:b/>
        </w:rPr>
        <w:t xml:space="preserve"> with Beijing, specifically,</w:t>
      </w:r>
      <w:r w:rsidR="00025B1D">
        <w:rPr>
          <w:b/>
        </w:rPr>
        <w:t xml:space="preserve"> not only threatened</w:t>
      </w:r>
      <w:r>
        <w:rPr>
          <w:b/>
        </w:rPr>
        <w:t xml:space="preserve"> Myanmar’s historic non-aligned and neutralist oriented foreign pol</w:t>
      </w:r>
      <w:r w:rsidR="00025B1D">
        <w:rPr>
          <w:b/>
        </w:rPr>
        <w:t>icy but straightjacketed</w:t>
      </w:r>
      <w:r>
        <w:rPr>
          <w:b/>
        </w:rPr>
        <w:t xml:space="preserve"> the state’s independence and ability to promote their interests with v</w:t>
      </w:r>
      <w:r w:rsidR="004E038B">
        <w:rPr>
          <w:b/>
        </w:rPr>
        <w:t>irtually no other major powers</w:t>
      </w:r>
      <w:r>
        <w:rPr>
          <w:b/>
        </w:rPr>
        <w:t xml:space="preserve"> to counterbalance the preponderant influence of Beijing</w:t>
      </w:r>
      <w:r w:rsidR="004E038B">
        <w:rPr>
          <w:b/>
        </w:rPr>
        <w:t xml:space="preserve"> in their foreign engagement portfolio</w:t>
      </w:r>
      <w:r w:rsidR="00767404">
        <w:rPr>
          <w:rStyle w:val="FootnoteReference"/>
          <w:b/>
        </w:rPr>
        <w:footnoteReference w:id="20"/>
      </w:r>
      <w:r>
        <w:rPr>
          <w:b/>
        </w:rPr>
        <w:t>. Constructing a political system which was palatable to international partners, specifically the US and the West, to reba</w:t>
      </w:r>
      <w:r w:rsidR="00767404">
        <w:rPr>
          <w:b/>
        </w:rPr>
        <w:t xml:space="preserve">lance their foreign engagements, thus, </w:t>
      </w:r>
      <w:r>
        <w:rPr>
          <w:b/>
        </w:rPr>
        <w:t xml:space="preserve">was a major factor. </w:t>
      </w:r>
      <w:r w:rsidR="00497917">
        <w:rPr>
          <w:b/>
        </w:rPr>
        <w:t xml:space="preserve">Other arguments focus </w:t>
      </w:r>
      <w:r w:rsidR="006A3CC5">
        <w:rPr>
          <w:b/>
        </w:rPr>
        <w:t xml:space="preserve">on the </w:t>
      </w:r>
      <w:r w:rsidR="008163A4">
        <w:rPr>
          <w:b/>
        </w:rPr>
        <w:t>cess</w:t>
      </w:r>
      <w:r w:rsidR="00767404">
        <w:rPr>
          <w:b/>
        </w:rPr>
        <w:t>ation of most ethnic conflicts</w:t>
      </w:r>
      <w:r w:rsidR="006A3CC5">
        <w:rPr>
          <w:b/>
        </w:rPr>
        <w:t xml:space="preserve"> in the 2000s leadingthe military to </w:t>
      </w:r>
      <w:r w:rsidR="003C29F0">
        <w:rPr>
          <w:b/>
        </w:rPr>
        <w:t xml:space="preserve">feel comfortable in </w:t>
      </w:r>
      <w:r w:rsidR="008163A4">
        <w:rPr>
          <w:b/>
        </w:rPr>
        <w:t>selectively transfer power without threatening the breakup of the state</w:t>
      </w:r>
      <w:r w:rsidR="00767404">
        <w:rPr>
          <w:b/>
        </w:rPr>
        <w:t>, a plan they have attempted to implement for decades</w:t>
      </w:r>
      <w:r w:rsidR="00767404">
        <w:rPr>
          <w:rStyle w:val="FootnoteReference"/>
          <w:b/>
        </w:rPr>
        <w:footnoteReference w:id="21"/>
      </w:r>
      <w:r w:rsidR="008163A4">
        <w:rPr>
          <w:b/>
        </w:rPr>
        <w:t xml:space="preserve">. </w:t>
      </w:r>
      <w:r>
        <w:rPr>
          <w:b/>
        </w:rPr>
        <w:t xml:space="preserve">Internally, </w:t>
      </w:r>
      <w:r w:rsidR="00025B1D">
        <w:rPr>
          <w:b/>
        </w:rPr>
        <w:t xml:space="preserve">arguments include </w:t>
      </w:r>
      <w:r>
        <w:rPr>
          <w:b/>
        </w:rPr>
        <w:t xml:space="preserve">governance fatigue on the part of the generals and/or an acceptance of their inability to economically manage the state </w:t>
      </w:r>
      <w:r w:rsidR="00CC3F13">
        <w:rPr>
          <w:b/>
        </w:rPr>
        <w:t xml:space="preserve">and </w:t>
      </w:r>
      <w:r w:rsidR="008163A4">
        <w:rPr>
          <w:b/>
        </w:rPr>
        <w:t xml:space="preserve">a need to relinquish </w:t>
      </w:r>
      <w:r w:rsidR="00CC3F13">
        <w:rPr>
          <w:b/>
        </w:rPr>
        <w:t xml:space="preserve">such </w:t>
      </w:r>
      <w:r w:rsidR="008163A4">
        <w:rPr>
          <w:b/>
        </w:rPr>
        <w:t>control to others but within a system where they maintained a predominant role, especially over national security affairs</w:t>
      </w:r>
      <w:r w:rsidR="00767404">
        <w:rPr>
          <w:rStyle w:val="FootnoteReference"/>
          <w:b/>
        </w:rPr>
        <w:footnoteReference w:id="22"/>
      </w:r>
      <w:r w:rsidR="00025B1D">
        <w:rPr>
          <w:b/>
        </w:rPr>
        <w:t xml:space="preserve">. </w:t>
      </w:r>
      <w:r w:rsidR="00497917">
        <w:rPr>
          <w:b/>
        </w:rPr>
        <w:t>Elite</w:t>
      </w:r>
      <w:r w:rsidR="004623E7">
        <w:rPr>
          <w:b/>
        </w:rPr>
        <w:t>-brokering</w:t>
      </w:r>
      <w:r w:rsidR="00497917">
        <w:rPr>
          <w:b/>
        </w:rPr>
        <w:t xml:space="preserve"> and power-sharing</w:t>
      </w:r>
      <w:r w:rsidR="004623E7">
        <w:rPr>
          <w:b/>
        </w:rPr>
        <w:t>, also, may have been a factor in constructing a highly complicated system of multiple power-centres to satisfy the ambitions of various powerful elites as well as co-opt</w:t>
      </w:r>
      <w:r w:rsidR="004E038B">
        <w:rPr>
          <w:b/>
        </w:rPr>
        <w:t>ing</w:t>
      </w:r>
      <w:r w:rsidR="004623E7">
        <w:rPr>
          <w:b/>
        </w:rPr>
        <w:t xml:space="preserve"> others which were emerging in oth</w:t>
      </w:r>
      <w:r w:rsidR="004E038B">
        <w:rPr>
          <w:b/>
        </w:rPr>
        <w:t>er areas outsid</w:t>
      </w:r>
      <w:r w:rsidR="00CC3F13">
        <w:rPr>
          <w:b/>
        </w:rPr>
        <w:t>e the</w:t>
      </w:r>
      <w:r w:rsidR="004E038B">
        <w:rPr>
          <w:b/>
        </w:rPr>
        <w:t xml:space="preserve"> military realm</w:t>
      </w:r>
      <w:r w:rsidR="004623E7">
        <w:rPr>
          <w:rStyle w:val="FootnoteReference"/>
          <w:b/>
        </w:rPr>
        <w:footnoteReference w:id="23"/>
      </w:r>
      <w:r w:rsidR="004623E7">
        <w:rPr>
          <w:b/>
        </w:rPr>
        <w:t xml:space="preserve">. </w:t>
      </w:r>
    </w:p>
    <w:p w:rsidR="008163A4" w:rsidRDefault="008163A4" w:rsidP="002848C7">
      <w:pPr>
        <w:ind w:firstLine="720"/>
        <w:jc w:val="both"/>
        <w:rPr>
          <w:b/>
        </w:rPr>
      </w:pPr>
      <w:r>
        <w:rPr>
          <w:b/>
        </w:rPr>
        <w:t xml:space="preserve">The most important </w:t>
      </w:r>
      <w:r w:rsidR="00025B1D">
        <w:rPr>
          <w:b/>
        </w:rPr>
        <w:t>fact to keep in mind is</w:t>
      </w:r>
      <w:r>
        <w:rPr>
          <w:b/>
        </w:rPr>
        <w:t xml:space="preserve"> that retired Senior-General and </w:t>
      </w:r>
      <w:r w:rsidR="00767404">
        <w:rPr>
          <w:b/>
        </w:rPr>
        <w:t xml:space="preserve">former </w:t>
      </w:r>
      <w:r w:rsidR="00025B1D">
        <w:rPr>
          <w:b/>
        </w:rPr>
        <w:t>President Than</w:t>
      </w:r>
      <w:r>
        <w:rPr>
          <w:b/>
        </w:rPr>
        <w:t xml:space="preserve">Shwe completely oversaw and directed the entire </w:t>
      </w:r>
      <w:r w:rsidR="00713A80">
        <w:rPr>
          <w:b/>
        </w:rPr>
        <w:t xml:space="preserve">transition </w:t>
      </w:r>
      <w:r>
        <w:rPr>
          <w:b/>
        </w:rPr>
        <w:t xml:space="preserve">process, including </w:t>
      </w:r>
      <w:r w:rsidR="00713A80">
        <w:rPr>
          <w:b/>
        </w:rPr>
        <w:t xml:space="preserve">positioning </w:t>
      </w:r>
      <w:r>
        <w:rPr>
          <w:b/>
        </w:rPr>
        <w:t xml:space="preserve">subordinate commanders </w:t>
      </w:r>
      <w:r w:rsidR="00713A80">
        <w:rPr>
          <w:b/>
        </w:rPr>
        <w:t>into new roles</w:t>
      </w:r>
      <w:r w:rsidR="00CC3F13">
        <w:rPr>
          <w:b/>
        </w:rPr>
        <w:t>, before</w:t>
      </w:r>
      <w:r w:rsidR="004623E7">
        <w:rPr>
          <w:b/>
        </w:rPr>
        <w:t xml:space="preserve"> retiring </w:t>
      </w:r>
      <w:r>
        <w:rPr>
          <w:b/>
        </w:rPr>
        <w:t>along with h</w:t>
      </w:r>
      <w:r w:rsidR="00713A80">
        <w:rPr>
          <w:b/>
        </w:rPr>
        <w:t>is deputy and second in command</w:t>
      </w:r>
      <w:r>
        <w:rPr>
          <w:b/>
        </w:rPr>
        <w:t xml:space="preserve"> Vice Senior-General Maung Aye</w:t>
      </w:r>
      <w:r w:rsidR="00767404">
        <w:rPr>
          <w:rStyle w:val="FootnoteReference"/>
          <w:b/>
        </w:rPr>
        <w:footnoteReference w:id="24"/>
      </w:r>
      <w:r>
        <w:rPr>
          <w:b/>
        </w:rPr>
        <w:t>. Neither has ever explained their decision to move away from direct military rule or any specific</w:t>
      </w:r>
      <w:r w:rsidR="004623E7">
        <w:rPr>
          <w:b/>
        </w:rPr>
        <w:t>s</w:t>
      </w:r>
      <w:r>
        <w:rPr>
          <w:b/>
        </w:rPr>
        <w:t xml:space="preserve"> pertaining to the new system enacted. The dispersion of many different power centers in th</w:t>
      </w:r>
      <w:r w:rsidR="00713A80">
        <w:rPr>
          <w:b/>
        </w:rPr>
        <w:t xml:space="preserve">e new configuration may </w:t>
      </w:r>
      <w:r>
        <w:rPr>
          <w:b/>
        </w:rPr>
        <w:t xml:space="preserve">be an attempt to inhibit the rise of a Big </w:t>
      </w:r>
      <w:r>
        <w:rPr>
          <w:b/>
        </w:rPr>
        <w:lastRenderedPageBreak/>
        <w:t>Man, an all-powerful</w:t>
      </w:r>
      <w:r w:rsidR="00767404">
        <w:rPr>
          <w:b/>
        </w:rPr>
        <w:t xml:space="preserve"> centralizing </w:t>
      </w:r>
      <w:r w:rsidR="004623E7">
        <w:rPr>
          <w:b/>
        </w:rPr>
        <w:t>figure (a phenomenon which has been endemic in Myanmar politics since independence</w:t>
      </w:r>
      <w:r w:rsidR="00343439">
        <w:rPr>
          <w:rStyle w:val="FootnoteReference"/>
          <w:b/>
        </w:rPr>
        <w:footnoteReference w:id="25"/>
      </w:r>
      <w:r w:rsidR="004623E7">
        <w:rPr>
          <w:b/>
        </w:rPr>
        <w:t xml:space="preserve">) who </w:t>
      </w:r>
      <w:r w:rsidR="00025B1D">
        <w:rPr>
          <w:b/>
        </w:rPr>
        <w:t xml:space="preserve">could move against </w:t>
      </w:r>
      <w:r>
        <w:rPr>
          <w:b/>
        </w:rPr>
        <w:t>the retired generals and their patrimonial networks as was the fate of former President and General Ne Win at the hands of Than Shwe himself</w:t>
      </w:r>
      <w:r w:rsidR="00767404">
        <w:rPr>
          <w:rStyle w:val="FootnoteReference"/>
          <w:b/>
        </w:rPr>
        <w:footnoteReference w:id="26"/>
      </w:r>
      <w:r w:rsidR="004623E7">
        <w:rPr>
          <w:b/>
        </w:rPr>
        <w:t>. M</w:t>
      </w:r>
      <w:r w:rsidR="00767404">
        <w:rPr>
          <w:b/>
        </w:rPr>
        <w:t>otivations and intents remain</w:t>
      </w:r>
      <w:r w:rsidR="008F6081">
        <w:rPr>
          <w:b/>
        </w:rPr>
        <w:t xml:space="preserve"> shrouded in mystery</w:t>
      </w:r>
      <w:r w:rsidR="004623E7">
        <w:rPr>
          <w:b/>
        </w:rPr>
        <w:t xml:space="preserve">, but </w:t>
      </w:r>
      <w:r w:rsidR="008F6081">
        <w:rPr>
          <w:b/>
        </w:rPr>
        <w:t>it is important to recognize that this process has been a military-led, top down affair in which the generals’ hands were not forced d</w:t>
      </w:r>
      <w:r w:rsidR="006B2F71">
        <w:rPr>
          <w:b/>
        </w:rPr>
        <w:t>ue to external invasion, intra-military factionalism</w:t>
      </w:r>
      <w:r w:rsidR="008F6081">
        <w:rPr>
          <w:b/>
        </w:rPr>
        <w:t xml:space="preserve"> or defeat in </w:t>
      </w:r>
      <w:r w:rsidR="006B2F71">
        <w:rPr>
          <w:b/>
        </w:rPr>
        <w:t xml:space="preserve">civil </w:t>
      </w:r>
      <w:r w:rsidR="008F6081">
        <w:rPr>
          <w:b/>
        </w:rPr>
        <w:t>war</w:t>
      </w:r>
      <w:r w:rsidR="00767404">
        <w:rPr>
          <w:rStyle w:val="FootnoteReference"/>
          <w:b/>
        </w:rPr>
        <w:footnoteReference w:id="27"/>
      </w:r>
      <w:r w:rsidR="008F6081">
        <w:rPr>
          <w:b/>
        </w:rPr>
        <w:t xml:space="preserve">. </w:t>
      </w:r>
    </w:p>
    <w:p w:rsidR="00FE2618" w:rsidRPr="00094E95" w:rsidRDefault="00FE2618" w:rsidP="00094E95">
      <w:pPr>
        <w:jc w:val="both"/>
        <w:rPr>
          <w:b/>
        </w:rPr>
      </w:pPr>
      <w:r w:rsidRPr="00094E95">
        <w:rPr>
          <w:b/>
        </w:rPr>
        <w:t>The Praetorian Ethos and the National Security Narrative</w:t>
      </w:r>
    </w:p>
    <w:p w:rsidR="001B7E9B" w:rsidRDefault="00A1183F" w:rsidP="00A84341">
      <w:pPr>
        <w:jc w:val="both"/>
        <w:rPr>
          <w:b/>
        </w:rPr>
      </w:pPr>
      <w:r>
        <w:rPr>
          <w:b/>
        </w:rPr>
        <w:tab/>
        <w:t>A persistent feature of the Tatmadaw’s involvement and control over the political apparatus has been a guiding praetorian ethos informing successive generations of officers that the military is the only institution capable of defending and promoting the country’s national interests from threats both external and within</w:t>
      </w:r>
      <w:r w:rsidR="004623E7">
        <w:rPr>
          <w:rStyle w:val="FootnoteReference"/>
          <w:b/>
        </w:rPr>
        <w:footnoteReference w:id="28"/>
      </w:r>
      <w:r>
        <w:rPr>
          <w:b/>
        </w:rPr>
        <w:t>.</w:t>
      </w:r>
      <w:r w:rsidR="004623E7">
        <w:rPr>
          <w:b/>
        </w:rPr>
        <w:t xml:space="preserve"> Such a guiding logic and persona </w:t>
      </w:r>
      <w:r w:rsidR="001B7E9B">
        <w:rPr>
          <w:b/>
        </w:rPr>
        <w:t xml:space="preserve">was forged and consolidated </w:t>
      </w:r>
      <w:r w:rsidR="00497917">
        <w:rPr>
          <w:b/>
        </w:rPr>
        <w:t xml:space="preserve">during the initial </w:t>
      </w:r>
      <w:r>
        <w:rPr>
          <w:b/>
        </w:rPr>
        <w:t xml:space="preserve">decades after independence </w:t>
      </w:r>
      <w:r w:rsidR="00497917">
        <w:rPr>
          <w:b/>
        </w:rPr>
        <w:t xml:space="preserve">when </w:t>
      </w:r>
      <w:r>
        <w:rPr>
          <w:b/>
        </w:rPr>
        <w:t>numerous ethnic insurge</w:t>
      </w:r>
      <w:r w:rsidR="004623E7">
        <w:rPr>
          <w:b/>
        </w:rPr>
        <w:t xml:space="preserve">ncies and communist defections </w:t>
      </w:r>
      <w:r w:rsidR="0097267B">
        <w:rPr>
          <w:b/>
        </w:rPr>
        <w:t>created the real possibility that</w:t>
      </w:r>
      <w:r>
        <w:rPr>
          <w:b/>
        </w:rPr>
        <w:t xml:space="preserve"> the military and the state would col</w:t>
      </w:r>
      <w:r w:rsidR="001B7E9B">
        <w:rPr>
          <w:b/>
        </w:rPr>
        <w:t>lapse</w:t>
      </w:r>
      <w:r w:rsidR="004623E7">
        <w:rPr>
          <w:rStyle w:val="FootnoteReference"/>
          <w:b/>
        </w:rPr>
        <w:footnoteReference w:id="29"/>
      </w:r>
      <w:r w:rsidR="001B7E9B">
        <w:rPr>
          <w:b/>
        </w:rPr>
        <w:t>. During this time, furthermore</w:t>
      </w:r>
      <w:r>
        <w:rPr>
          <w:b/>
        </w:rPr>
        <w:t>, those in uniform became pessimistic and doubtful of the civilian political leadership’s ability to promote the interests of the state o</w:t>
      </w:r>
      <w:r w:rsidR="00497917">
        <w:rPr>
          <w:b/>
        </w:rPr>
        <w:t>ver their own idiosyncratic aspirations</w:t>
      </w:r>
      <w:r>
        <w:rPr>
          <w:b/>
        </w:rPr>
        <w:t xml:space="preserve">. As a result, the military has built and entrenched within its membership a sense of guardianship over protecting the state, moving beyond </w:t>
      </w:r>
      <w:r w:rsidR="001B7E9B">
        <w:rPr>
          <w:b/>
        </w:rPr>
        <w:t>developing competencies</w:t>
      </w:r>
      <w:r w:rsidR="004623E7">
        <w:rPr>
          <w:b/>
        </w:rPr>
        <w:t xml:space="preserve"> in warfare </w:t>
      </w:r>
      <w:r w:rsidR="001B7E9B">
        <w:rPr>
          <w:b/>
        </w:rPr>
        <w:t>to control</w:t>
      </w:r>
      <w:r w:rsidR="004623E7">
        <w:rPr>
          <w:b/>
        </w:rPr>
        <w:t>ling</w:t>
      </w:r>
      <w:r w:rsidR="001B7E9B">
        <w:rPr>
          <w:b/>
        </w:rPr>
        <w:t xml:space="preserve"> the political levers of power itself. This sense of guardianship was enshrined in the concept of the three ‘national causes’ – non-disintegration of th</w:t>
      </w:r>
      <w:r w:rsidR="00F83E66">
        <w:rPr>
          <w:b/>
        </w:rPr>
        <w:t>e Union, non-disintegration of N</w:t>
      </w:r>
      <w:r w:rsidR="001B7E9B">
        <w:rPr>
          <w:b/>
        </w:rPr>
        <w:t>ational solidarity, and perpetuation of sovereignty – outlining the fundamental (and non-neg</w:t>
      </w:r>
      <w:r w:rsidR="00497917">
        <w:rPr>
          <w:b/>
        </w:rPr>
        <w:t>otiable) objectives the Tatmadaw</w:t>
      </w:r>
      <w:r w:rsidR="00DC153D">
        <w:rPr>
          <w:b/>
        </w:rPr>
        <w:t xml:space="preserve">will defend. </w:t>
      </w:r>
    </w:p>
    <w:p w:rsidR="001B7E9B" w:rsidRDefault="001B7E9B" w:rsidP="001B7E9B">
      <w:pPr>
        <w:ind w:firstLine="720"/>
        <w:jc w:val="both"/>
        <w:rPr>
          <w:b/>
        </w:rPr>
      </w:pPr>
      <w:r>
        <w:rPr>
          <w:b/>
        </w:rPr>
        <w:t xml:space="preserve">Externally, Myanmar has not faced a direct foreign threat to its survival </w:t>
      </w:r>
      <w:r w:rsidR="00497917">
        <w:rPr>
          <w:b/>
        </w:rPr>
        <w:t>since independence</w:t>
      </w:r>
      <w:r w:rsidR="00F83E66">
        <w:rPr>
          <w:b/>
        </w:rPr>
        <w:t>,</w:t>
      </w:r>
      <w:r>
        <w:rPr>
          <w:b/>
        </w:rPr>
        <w:t xml:space="preserve">but the </w:t>
      </w:r>
      <w:r w:rsidR="00497917">
        <w:rPr>
          <w:b/>
        </w:rPr>
        <w:t xml:space="preserve">impact of </w:t>
      </w:r>
      <w:r>
        <w:rPr>
          <w:b/>
        </w:rPr>
        <w:t>extensive sanctions and diplomatic isolation imposed on the state fo</w:t>
      </w:r>
      <w:r w:rsidR="00497917">
        <w:rPr>
          <w:b/>
        </w:rPr>
        <w:t>llowing the 1988 coup increa</w:t>
      </w:r>
      <w:r w:rsidR="00713A80">
        <w:rPr>
          <w:b/>
        </w:rPr>
        <w:t>singly became a security threat</w:t>
      </w:r>
      <w:r w:rsidR="00497917">
        <w:rPr>
          <w:b/>
        </w:rPr>
        <w:t xml:space="preserve"> for the generals. Such apprehension</w:t>
      </w:r>
      <w:r>
        <w:rPr>
          <w:b/>
        </w:rPr>
        <w:t xml:space="preserve"> was magnified during the presidency of George </w:t>
      </w:r>
      <w:r w:rsidR="00F83E66">
        <w:rPr>
          <w:b/>
        </w:rPr>
        <w:t>W. Bush,</w:t>
      </w:r>
      <w:r>
        <w:rPr>
          <w:b/>
        </w:rPr>
        <w:t xml:space="preserve"> whose tough stance and actions a</w:t>
      </w:r>
      <w:r w:rsidR="00497917">
        <w:rPr>
          <w:b/>
        </w:rPr>
        <w:t>gainst pariah and rogue regimes(</w:t>
      </w:r>
      <w:r>
        <w:rPr>
          <w:b/>
        </w:rPr>
        <w:t>includ</w:t>
      </w:r>
      <w:r w:rsidR="00713A80">
        <w:rPr>
          <w:b/>
        </w:rPr>
        <w:t>ing Myanmar being labelled an ‘O</w:t>
      </w:r>
      <w:r>
        <w:rPr>
          <w:b/>
        </w:rPr>
        <w:t>utpost o</w:t>
      </w:r>
      <w:r w:rsidR="00713A80">
        <w:rPr>
          <w:b/>
        </w:rPr>
        <w:t>f T</w:t>
      </w:r>
      <w:r w:rsidR="00497917">
        <w:rPr>
          <w:b/>
        </w:rPr>
        <w:t>yranny’) worried the Tatmadaw</w:t>
      </w:r>
      <w:r>
        <w:rPr>
          <w:b/>
        </w:rPr>
        <w:t xml:space="preserve"> leadership that they could be </w:t>
      </w:r>
      <w:r w:rsidR="00497917">
        <w:rPr>
          <w:b/>
        </w:rPr>
        <w:t xml:space="preserve">militarily </w:t>
      </w:r>
      <w:r>
        <w:rPr>
          <w:b/>
        </w:rPr>
        <w:t>target</w:t>
      </w:r>
      <w:r w:rsidR="0097267B">
        <w:rPr>
          <w:b/>
        </w:rPr>
        <w:t>;</w:t>
      </w:r>
      <w:r w:rsidR="00497917">
        <w:rPr>
          <w:b/>
        </w:rPr>
        <w:t xml:space="preserve"> to the extent</w:t>
      </w:r>
      <w:r w:rsidR="0097267B">
        <w:rPr>
          <w:b/>
        </w:rPr>
        <w:t>, furthermore, that</w:t>
      </w:r>
      <w:r>
        <w:rPr>
          <w:b/>
        </w:rPr>
        <w:t xml:space="preserve"> the decision to move the capital to Naypyitaw </w:t>
      </w:r>
      <w:r w:rsidR="00497917">
        <w:rPr>
          <w:b/>
        </w:rPr>
        <w:t xml:space="preserve">in 2005 was </w:t>
      </w:r>
      <w:r>
        <w:rPr>
          <w:b/>
        </w:rPr>
        <w:t xml:space="preserve">motivated </w:t>
      </w:r>
      <w:r w:rsidR="00497917">
        <w:rPr>
          <w:b/>
        </w:rPr>
        <w:t xml:space="preserve">in part </w:t>
      </w:r>
      <w:r>
        <w:rPr>
          <w:b/>
        </w:rPr>
        <w:t>by such concerns</w:t>
      </w:r>
      <w:r>
        <w:rPr>
          <w:rStyle w:val="FootnoteReference"/>
          <w:b/>
        </w:rPr>
        <w:footnoteReference w:id="30"/>
      </w:r>
      <w:r>
        <w:rPr>
          <w:b/>
        </w:rPr>
        <w:t>. Developing political and military relat</w:t>
      </w:r>
      <w:r w:rsidR="0097267B">
        <w:rPr>
          <w:b/>
        </w:rPr>
        <w:t>ions with North Korea (</w:t>
      </w:r>
      <w:r w:rsidR="00D922BB">
        <w:rPr>
          <w:b/>
        </w:rPr>
        <w:t>after the cessation of diplomatic contact for nearly two de</w:t>
      </w:r>
      <w:r w:rsidR="00497917">
        <w:rPr>
          <w:b/>
        </w:rPr>
        <w:t xml:space="preserve">cades following the assassination </w:t>
      </w:r>
      <w:r w:rsidR="00F83E66">
        <w:rPr>
          <w:b/>
        </w:rPr>
        <w:t xml:space="preserve">attempt </w:t>
      </w:r>
      <w:r w:rsidR="00D922BB">
        <w:rPr>
          <w:b/>
        </w:rPr>
        <w:t xml:space="preserve">of the South Korean president by North </w:t>
      </w:r>
      <w:r w:rsidR="0097267B">
        <w:rPr>
          <w:b/>
        </w:rPr>
        <w:t>Korean agents in Rangoon in 1983)</w:t>
      </w:r>
      <w:r w:rsidR="00D922BB">
        <w:rPr>
          <w:b/>
        </w:rPr>
        <w:t xml:space="preserve"> drew </w:t>
      </w:r>
      <w:r>
        <w:rPr>
          <w:b/>
        </w:rPr>
        <w:t>the ire of the international community</w:t>
      </w:r>
      <w:r w:rsidR="004B1FA2">
        <w:rPr>
          <w:b/>
        </w:rPr>
        <w:t xml:space="preserve">, </w:t>
      </w:r>
      <w:r>
        <w:rPr>
          <w:b/>
        </w:rPr>
        <w:t>speci</w:t>
      </w:r>
      <w:r w:rsidR="0097267B">
        <w:rPr>
          <w:b/>
        </w:rPr>
        <w:t>fically reports of possible cooperation regarding</w:t>
      </w:r>
      <w:r w:rsidR="00D922BB">
        <w:rPr>
          <w:b/>
        </w:rPr>
        <w:t>nuclear weapons technology</w:t>
      </w:r>
      <w:r w:rsidR="00D922BB">
        <w:rPr>
          <w:rStyle w:val="FootnoteReference"/>
          <w:b/>
        </w:rPr>
        <w:footnoteReference w:id="31"/>
      </w:r>
      <w:r w:rsidR="00D922BB">
        <w:rPr>
          <w:b/>
        </w:rPr>
        <w:t>. The resumption of relations bet</w:t>
      </w:r>
      <w:r w:rsidR="0097267B">
        <w:rPr>
          <w:b/>
        </w:rPr>
        <w:t xml:space="preserve">ween </w:t>
      </w:r>
      <w:r w:rsidR="0097267B">
        <w:rPr>
          <w:b/>
        </w:rPr>
        <w:lastRenderedPageBreak/>
        <w:t xml:space="preserve">these two pariah states was </w:t>
      </w:r>
      <w:r w:rsidR="00D922BB">
        <w:rPr>
          <w:b/>
        </w:rPr>
        <w:t xml:space="preserve">not unusual given their international isolation and </w:t>
      </w:r>
      <w:r w:rsidR="0097267B">
        <w:rPr>
          <w:b/>
        </w:rPr>
        <w:t xml:space="preserve">common </w:t>
      </w:r>
      <w:r w:rsidR="00D922BB">
        <w:rPr>
          <w:b/>
        </w:rPr>
        <w:t>conce</w:t>
      </w:r>
      <w:r w:rsidR="00497917">
        <w:rPr>
          <w:b/>
        </w:rPr>
        <w:t>rn about being targeted by the W</w:t>
      </w:r>
      <w:r w:rsidR="00D922BB">
        <w:rPr>
          <w:b/>
        </w:rPr>
        <w:t>est</w:t>
      </w:r>
      <w:r w:rsidR="00497917">
        <w:rPr>
          <w:b/>
        </w:rPr>
        <w:t>, but the focus of the relations</w:t>
      </w:r>
      <w:r w:rsidR="00713A80">
        <w:rPr>
          <w:b/>
        </w:rPr>
        <w:t>hip on</w:t>
      </w:r>
      <w:r w:rsidR="00D922BB">
        <w:rPr>
          <w:b/>
        </w:rPr>
        <w:t>military technologies including ballistic missiles, underground bunkers and perhaps nuclear weapons</w:t>
      </w:r>
      <w:r w:rsidR="00497917">
        <w:rPr>
          <w:b/>
        </w:rPr>
        <w:t xml:space="preserve"> indicates regime survival was the primary motivat</w:t>
      </w:r>
      <w:r w:rsidR="00F83E66">
        <w:rPr>
          <w:b/>
        </w:rPr>
        <w:t>ion of the Tatmadaw’s re-engagement</w:t>
      </w:r>
      <w:r w:rsidR="00497917">
        <w:rPr>
          <w:b/>
        </w:rPr>
        <w:t xml:space="preserve"> with Pyongyang</w:t>
      </w:r>
      <w:r w:rsidR="00D922BB">
        <w:rPr>
          <w:b/>
        </w:rPr>
        <w:t>. Since the transfer of power in 2011, however, foreign relations, specifically with the W</w:t>
      </w:r>
      <w:r w:rsidR="00497917">
        <w:rPr>
          <w:b/>
        </w:rPr>
        <w:t>est, have improved significant</w:t>
      </w:r>
      <w:r w:rsidR="004B1FA2">
        <w:rPr>
          <w:b/>
        </w:rPr>
        <w:t>ly</w:t>
      </w:r>
      <w:r w:rsidR="00497917">
        <w:rPr>
          <w:b/>
        </w:rPr>
        <w:t>. This is largely ar</w:t>
      </w:r>
      <w:r w:rsidR="004B1FA2">
        <w:rPr>
          <w:b/>
        </w:rPr>
        <w:t xml:space="preserve">e function of reforms enacted </w:t>
      </w:r>
      <w:r w:rsidR="00713A80">
        <w:rPr>
          <w:b/>
        </w:rPr>
        <w:t>by the Thein Sein government a</w:t>
      </w:r>
      <w:r w:rsidR="004E038B">
        <w:rPr>
          <w:b/>
        </w:rPr>
        <w:t>nd repeated guarantees by Naypyi</w:t>
      </w:r>
      <w:r w:rsidR="00713A80">
        <w:rPr>
          <w:b/>
        </w:rPr>
        <w:t>taw of terminating</w:t>
      </w:r>
      <w:r w:rsidR="00497917">
        <w:rPr>
          <w:b/>
        </w:rPr>
        <w:t>all relations with North Korea</w:t>
      </w:r>
      <w:r w:rsidR="004E038B">
        <w:rPr>
          <w:b/>
        </w:rPr>
        <w:t>, though suspicions</w:t>
      </w:r>
      <w:r w:rsidR="004B1FA2">
        <w:rPr>
          <w:b/>
        </w:rPr>
        <w:t xml:space="preserve"> remain</w:t>
      </w:r>
      <w:r w:rsidR="00497917">
        <w:rPr>
          <w:rStyle w:val="FootnoteReference"/>
          <w:b/>
        </w:rPr>
        <w:footnoteReference w:id="32"/>
      </w:r>
      <w:r w:rsidR="00497917">
        <w:rPr>
          <w:b/>
        </w:rPr>
        <w:t xml:space="preserve">.  This has led to </w:t>
      </w:r>
      <w:r w:rsidR="00D922BB">
        <w:rPr>
          <w:b/>
        </w:rPr>
        <w:t xml:space="preserve">the cessation of most sanctions (save for military related industries, arms sales and individuals accused of human rights abuses) and inclusion back into the international community. </w:t>
      </w:r>
      <w:r w:rsidR="004B1FA2">
        <w:rPr>
          <w:b/>
        </w:rPr>
        <w:t xml:space="preserve">With the amelioration of relations with the West (the perceived greatest external threat of the military Junta), </w:t>
      </w:r>
      <w:r w:rsidR="00D922BB">
        <w:rPr>
          <w:b/>
        </w:rPr>
        <w:t>Myanmar</w:t>
      </w:r>
      <w:r w:rsidR="004B1FA2">
        <w:rPr>
          <w:b/>
        </w:rPr>
        <w:t xml:space="preserve"> once again</w:t>
      </w:r>
      <w:r w:rsidR="00497917">
        <w:rPr>
          <w:b/>
        </w:rPr>
        <w:t xml:space="preserve"> resides within an international and regional </w:t>
      </w:r>
      <w:r w:rsidR="00D922BB">
        <w:rPr>
          <w:b/>
        </w:rPr>
        <w:t xml:space="preserve">context where there are no overarching external threats to the government or state’s legitimacy and survival. </w:t>
      </w:r>
    </w:p>
    <w:p w:rsidR="00497917" w:rsidRDefault="00713A80" w:rsidP="00497917">
      <w:pPr>
        <w:ind w:firstLine="720"/>
        <w:jc w:val="both"/>
        <w:rPr>
          <w:b/>
        </w:rPr>
      </w:pPr>
      <w:r>
        <w:rPr>
          <w:b/>
        </w:rPr>
        <w:t xml:space="preserve">Internally, </w:t>
      </w:r>
      <w:r w:rsidR="00497917">
        <w:rPr>
          <w:b/>
        </w:rPr>
        <w:t xml:space="preserve">ethnic </w:t>
      </w:r>
      <w:r w:rsidR="00D922BB">
        <w:rPr>
          <w:b/>
        </w:rPr>
        <w:t>conflict remains but on a scale and intensity far removed from the early decades</w:t>
      </w:r>
      <w:r w:rsidR="004E038B">
        <w:rPr>
          <w:b/>
        </w:rPr>
        <w:t xml:space="preserve"> of Myanmar’s existence when</w:t>
      </w:r>
      <w:r w:rsidR="00D922BB">
        <w:rPr>
          <w:b/>
        </w:rPr>
        <w:t xml:space="preserve"> there was the real possibility of state disintegration. </w:t>
      </w:r>
      <w:r w:rsidR="00A84341" w:rsidRPr="00A84341">
        <w:rPr>
          <w:b/>
        </w:rPr>
        <w:t xml:space="preserve">While </w:t>
      </w:r>
      <w:r w:rsidR="00497917">
        <w:rPr>
          <w:b/>
        </w:rPr>
        <w:t xml:space="preserve">still </w:t>
      </w:r>
      <w:r w:rsidR="00A84341" w:rsidRPr="00A84341">
        <w:rPr>
          <w:b/>
        </w:rPr>
        <w:t>presenting challenges to the safet</w:t>
      </w:r>
      <w:r w:rsidR="00497917">
        <w:rPr>
          <w:b/>
        </w:rPr>
        <w:t>y and security of the state, these conflicts</w:t>
      </w:r>
      <w:r w:rsidR="00A84341" w:rsidRPr="00A84341">
        <w:rPr>
          <w:b/>
        </w:rPr>
        <w:t xml:space="preserve"> are largely employed as rationales for larger, more institutional interests </w:t>
      </w:r>
      <w:r w:rsidR="00497917">
        <w:rPr>
          <w:b/>
        </w:rPr>
        <w:t xml:space="preserve">of the Tatmadaw </w:t>
      </w:r>
      <w:r w:rsidR="00A84341" w:rsidRPr="00A84341">
        <w:rPr>
          <w:b/>
        </w:rPr>
        <w:t xml:space="preserve">to remain politically powerful and incubated against oversight. </w:t>
      </w:r>
      <w:r w:rsidR="00F83E66">
        <w:rPr>
          <w:b/>
        </w:rPr>
        <w:t>T</w:t>
      </w:r>
      <w:r w:rsidR="00497917">
        <w:rPr>
          <w:b/>
        </w:rPr>
        <w:t>he national security narrative</w:t>
      </w:r>
      <w:r w:rsidR="00F83E66">
        <w:rPr>
          <w:b/>
        </w:rPr>
        <w:t>, as a result,</w:t>
      </w:r>
      <w:r w:rsidR="00497917">
        <w:rPr>
          <w:b/>
        </w:rPr>
        <w:t xml:space="preserve"> commonly espoused by the military leadership has fused the corporate interests of the institution with the supposed national interests of the state to the degree to which they have become indistinguishable</w:t>
      </w:r>
      <w:r w:rsidR="00497917">
        <w:rPr>
          <w:rStyle w:val="FootnoteReference"/>
          <w:b/>
        </w:rPr>
        <w:footnoteReference w:id="33"/>
      </w:r>
      <w:r w:rsidR="00497917">
        <w:rPr>
          <w:b/>
        </w:rPr>
        <w:t xml:space="preserve">. </w:t>
      </w:r>
    </w:p>
    <w:p w:rsidR="00A84341" w:rsidRPr="00A84341" w:rsidRDefault="00497917" w:rsidP="00497917">
      <w:pPr>
        <w:ind w:firstLine="720"/>
        <w:jc w:val="both"/>
        <w:rPr>
          <w:b/>
        </w:rPr>
      </w:pPr>
      <w:r>
        <w:rPr>
          <w:b/>
        </w:rPr>
        <w:t>The military over the years has</w:t>
      </w:r>
      <w:r w:rsidR="00A84341" w:rsidRPr="00A84341">
        <w:rPr>
          <w:b/>
        </w:rPr>
        <w:t xml:space="preserve"> employed a successful divide and rule strategy with respect to ethnic armed groups, inhibiting the development of a comprehensive and simultaneous challe</w:t>
      </w:r>
      <w:r>
        <w:rPr>
          <w:b/>
        </w:rPr>
        <w:t>nge</w:t>
      </w:r>
      <w:r w:rsidR="001E4CD2">
        <w:rPr>
          <w:b/>
        </w:rPr>
        <w:t xml:space="preserve"> from all fronts</w:t>
      </w:r>
      <w:r w:rsidR="006C3839">
        <w:rPr>
          <w:rStyle w:val="FootnoteReference"/>
          <w:b/>
        </w:rPr>
        <w:footnoteReference w:id="34"/>
      </w:r>
      <w:r>
        <w:rPr>
          <w:b/>
        </w:rPr>
        <w:t xml:space="preserve">. Over the past four decades, furthermore, </w:t>
      </w:r>
      <w:r w:rsidR="00A84341" w:rsidRPr="00A84341">
        <w:rPr>
          <w:b/>
        </w:rPr>
        <w:t>there has been a continuously changing mosaic of ceasefires and renewed fighting with various ethnic armed militias which question the commitment of the military towards national reconciliation vi</w:t>
      </w:r>
      <w:r>
        <w:rPr>
          <w:b/>
        </w:rPr>
        <w:t>a the National Ceasefire Accord.</w:t>
      </w:r>
      <w:r w:rsidR="00A84341" w:rsidRPr="00A84341">
        <w:rPr>
          <w:b/>
        </w:rPr>
        <w:t xml:space="preserve"> Signing of ceasefires, also, has in large part has been predicated on co-opting local elites with lucrative business and resource contracts which create social frictions within these groups, with the vast majority of the population accruing little benefit from these deals. While ensuring these conflicts do not become unmanageable, the military nonetheless uses such tensions to justify their continued political preponderance </w:t>
      </w:r>
      <w:r>
        <w:rPr>
          <w:b/>
        </w:rPr>
        <w:t xml:space="preserve">as well as </w:t>
      </w:r>
      <w:r w:rsidR="00A84341" w:rsidRPr="00A84341">
        <w:rPr>
          <w:b/>
        </w:rPr>
        <w:t xml:space="preserve">supporting the maintenance of an oversized security sector </w:t>
      </w:r>
      <w:r>
        <w:rPr>
          <w:b/>
        </w:rPr>
        <w:t>and wide-spread emergency powers</w:t>
      </w:r>
      <w:r w:rsidR="00A84341" w:rsidRPr="00A84341">
        <w:rPr>
          <w:b/>
        </w:rPr>
        <w:t xml:space="preserve">. </w:t>
      </w:r>
      <w:r>
        <w:rPr>
          <w:b/>
        </w:rPr>
        <w:t>Within these disputed areas, furthermore, the military maintains a</w:t>
      </w:r>
      <w:r w:rsidR="00A84341" w:rsidRPr="00A84341">
        <w:rPr>
          <w:b/>
        </w:rPr>
        <w:t xml:space="preserve"> monopoly ov</w:t>
      </w:r>
      <w:r>
        <w:rPr>
          <w:b/>
        </w:rPr>
        <w:t>er certain extractive resources, such as jade and rubies</w:t>
      </w:r>
      <w:r w:rsidR="006C3839">
        <w:rPr>
          <w:rStyle w:val="FootnoteReference"/>
          <w:b/>
        </w:rPr>
        <w:footnoteReference w:id="35"/>
      </w:r>
      <w:r w:rsidR="00A84341" w:rsidRPr="00A84341">
        <w:rPr>
          <w:b/>
        </w:rPr>
        <w:t>. Ethnic conflicts</w:t>
      </w:r>
      <w:r>
        <w:rPr>
          <w:b/>
        </w:rPr>
        <w:t>, therefore,</w:t>
      </w:r>
      <w:r w:rsidR="0053497F" w:rsidRPr="00A84341">
        <w:rPr>
          <w:b/>
        </w:rPr>
        <w:t>substantiate</w:t>
      </w:r>
      <w:r w:rsidR="00F83E66">
        <w:rPr>
          <w:b/>
        </w:rPr>
        <w:t>s</w:t>
      </w:r>
      <w:r w:rsidR="00A84341" w:rsidRPr="00A84341">
        <w:rPr>
          <w:b/>
        </w:rPr>
        <w:t xml:space="preserve"> large military budgets; procurements of war fighting equipment; political involvement at both the national and state level; war profiteering due to control of natural resources; and ultimately a portal </w:t>
      </w:r>
      <w:r>
        <w:rPr>
          <w:b/>
        </w:rPr>
        <w:t xml:space="preserve">of </w:t>
      </w:r>
      <w:r w:rsidR="00A84341" w:rsidRPr="00A84341">
        <w:rPr>
          <w:b/>
        </w:rPr>
        <w:t xml:space="preserve">intervention or outright overthrow of the political system in the name of </w:t>
      </w:r>
      <w:r w:rsidR="00A84341" w:rsidRPr="00A84341">
        <w:rPr>
          <w:b/>
        </w:rPr>
        <w:lastRenderedPageBreak/>
        <w:t>national security</w:t>
      </w:r>
      <w:r>
        <w:rPr>
          <w:rStyle w:val="FootnoteReference"/>
          <w:b/>
        </w:rPr>
        <w:footnoteReference w:id="36"/>
      </w:r>
      <w:r w:rsidR="00713A80">
        <w:rPr>
          <w:b/>
        </w:rPr>
        <w:t>.</w:t>
      </w:r>
      <w:r w:rsidR="002544F6">
        <w:rPr>
          <w:b/>
        </w:rPr>
        <w:t xml:space="preserve"> Ethnic reconciliation is not anathema to the military</w:t>
      </w:r>
      <w:r w:rsidR="0053497F">
        <w:rPr>
          <w:b/>
        </w:rPr>
        <w:t xml:space="preserve"> per se</w:t>
      </w:r>
      <w:r w:rsidR="004E038B">
        <w:rPr>
          <w:b/>
        </w:rPr>
        <w:t>,</w:t>
      </w:r>
      <w:r w:rsidR="002544F6">
        <w:rPr>
          <w:b/>
        </w:rPr>
        <w:t xml:space="preserve">but highly conditioned on ensuring </w:t>
      </w:r>
      <w:r w:rsidR="00713A80" w:rsidRPr="00713A80">
        <w:rPr>
          <w:b/>
        </w:rPr>
        <w:t>its econ</w:t>
      </w:r>
      <w:r w:rsidR="004E038B">
        <w:rPr>
          <w:b/>
        </w:rPr>
        <w:t>omic interests are protected;</w:t>
      </w:r>
      <w:r w:rsidR="00713A80" w:rsidRPr="00713A80">
        <w:rPr>
          <w:b/>
        </w:rPr>
        <w:t xml:space="preserve"> its membership do not face prosecution for actions</w:t>
      </w:r>
      <w:r w:rsidR="00713A80">
        <w:rPr>
          <w:b/>
        </w:rPr>
        <w:t xml:space="preserve"> conducted during these conflict</w:t>
      </w:r>
      <w:r w:rsidR="00F83E66">
        <w:rPr>
          <w:b/>
        </w:rPr>
        <w:t>s;  a</w:t>
      </w:r>
      <w:r w:rsidR="004E038B">
        <w:rPr>
          <w:b/>
        </w:rPr>
        <w:t xml:space="preserve">nd </w:t>
      </w:r>
      <w:r w:rsidR="00713A80">
        <w:rPr>
          <w:b/>
        </w:rPr>
        <w:t xml:space="preserve">securing </w:t>
      </w:r>
      <w:r w:rsidR="002544F6">
        <w:rPr>
          <w:b/>
        </w:rPr>
        <w:t xml:space="preserve">the Tatmadaw’s undisputed role as the guardian and protector of the state. </w:t>
      </w:r>
      <w:r w:rsidR="004E038B">
        <w:rPr>
          <w:b/>
        </w:rPr>
        <w:t xml:space="preserve">Matters most ethnic militias and political group oppose and </w:t>
      </w:r>
      <w:r w:rsidR="00F83E66">
        <w:rPr>
          <w:b/>
        </w:rPr>
        <w:t xml:space="preserve">aeert </w:t>
      </w:r>
      <w:r w:rsidR="004E038B">
        <w:rPr>
          <w:b/>
        </w:rPr>
        <w:t xml:space="preserve">need addressing (and compromise) to move the relationship forward. </w:t>
      </w:r>
    </w:p>
    <w:p w:rsidR="00A84341" w:rsidRDefault="002544F6" w:rsidP="003B5E33">
      <w:pPr>
        <w:ind w:firstLine="720"/>
        <w:jc w:val="both"/>
        <w:rPr>
          <w:b/>
        </w:rPr>
      </w:pPr>
      <w:r>
        <w:rPr>
          <w:b/>
        </w:rPr>
        <w:t xml:space="preserve">Communal violence </w:t>
      </w:r>
      <w:r w:rsidR="00A84341" w:rsidRPr="00A84341">
        <w:rPr>
          <w:b/>
        </w:rPr>
        <w:t>b</w:t>
      </w:r>
      <w:r w:rsidR="00713A80">
        <w:rPr>
          <w:b/>
        </w:rPr>
        <w:t>etween Buddhists and Muslims is</w:t>
      </w:r>
      <w:r w:rsidR="00A84341" w:rsidRPr="00A84341">
        <w:rPr>
          <w:b/>
        </w:rPr>
        <w:t xml:space="preserve"> another contentious issue</w:t>
      </w:r>
      <w:r>
        <w:rPr>
          <w:b/>
        </w:rPr>
        <w:t xml:space="preserve"> with ramifications to the security and integrity of the state. Whi</w:t>
      </w:r>
      <w:r w:rsidR="006C3839">
        <w:rPr>
          <w:b/>
        </w:rPr>
        <w:t>le not a new issue for My</w:t>
      </w:r>
      <w:r w:rsidR="00497917">
        <w:rPr>
          <w:b/>
        </w:rPr>
        <w:t>anmar</w:t>
      </w:r>
      <w:r>
        <w:rPr>
          <w:b/>
        </w:rPr>
        <w:t>, the 2012 out</w:t>
      </w:r>
      <w:r w:rsidR="0053497F">
        <w:rPr>
          <w:b/>
        </w:rPr>
        <w:t>break of violence between Burman</w:t>
      </w:r>
      <w:r>
        <w:rPr>
          <w:b/>
        </w:rPr>
        <w:t xml:space="preserve"> Buddhists and Rohingya Muslims in Rakhine State was originally characterized as a local phenomenon; but with the spreading of anti-Muslim violence </w:t>
      </w:r>
      <w:r w:rsidR="00497917">
        <w:rPr>
          <w:b/>
        </w:rPr>
        <w:t>throughout the rest of the country</w:t>
      </w:r>
      <w:r>
        <w:rPr>
          <w:b/>
        </w:rPr>
        <w:t xml:space="preserve"> it became obvious this is a national level matter showcasing deep social and religious cleavages</w:t>
      </w:r>
      <w:r w:rsidR="00497917">
        <w:rPr>
          <w:rStyle w:val="FootnoteReference"/>
          <w:b/>
        </w:rPr>
        <w:footnoteReference w:id="37"/>
      </w:r>
      <w:r>
        <w:rPr>
          <w:b/>
        </w:rPr>
        <w:t>. The rise of Buddhist nationalism, in particular, since the transition era began in 2011 has become a major (and unsettling) feature of Myanmar’s political and social landscape</w:t>
      </w:r>
      <w:r w:rsidR="00713A80">
        <w:rPr>
          <w:rStyle w:val="FootnoteReference"/>
          <w:b/>
        </w:rPr>
        <w:footnoteReference w:id="38"/>
      </w:r>
      <w:r>
        <w:rPr>
          <w:b/>
        </w:rPr>
        <w:t xml:space="preserve">. </w:t>
      </w:r>
      <w:r w:rsidR="00497917">
        <w:rPr>
          <w:b/>
        </w:rPr>
        <w:t>Amongst some Buddhists, furthermore, t</w:t>
      </w:r>
      <w:r>
        <w:rPr>
          <w:b/>
        </w:rPr>
        <w:t>here is a sense of unity</w:t>
      </w:r>
      <w:r w:rsidR="00497917">
        <w:rPr>
          <w:b/>
        </w:rPr>
        <w:t xml:space="preserve"> and interdependence </w:t>
      </w:r>
      <w:r>
        <w:rPr>
          <w:b/>
        </w:rPr>
        <w:t>between Buddhism, the state and the majority ethnic group – the Burman. With the inclusion of ethnic representation into mainstream politics, and the widening of the social and economic spheres to other non-Burman, non-Budhdist entities, there are some within the Buddhist community which feel their privileged position within the state is at risk, specifically at the hands of Muslims</w:t>
      </w:r>
      <w:r w:rsidR="00497917">
        <w:rPr>
          <w:rStyle w:val="FootnoteReference"/>
          <w:b/>
        </w:rPr>
        <w:footnoteReference w:id="39"/>
      </w:r>
      <w:r>
        <w:rPr>
          <w:b/>
        </w:rPr>
        <w:t>. Anti-Muslim rhetoric and calls for action, furthermore, by Buddhist nationalists has transformed over the years from social mobilization (such as 969 movement pressuring the population to avoid Muslim owned business) to pseudo-</w:t>
      </w:r>
      <w:r w:rsidR="00497917">
        <w:rPr>
          <w:b/>
        </w:rPr>
        <w:t>political</w:t>
      </w:r>
      <w:r>
        <w:rPr>
          <w:b/>
        </w:rPr>
        <w:t xml:space="preserve"> lobbying groups, the most prominent of which is the Organization for </w:t>
      </w:r>
      <w:r w:rsidR="00C453B3">
        <w:rPr>
          <w:b/>
        </w:rPr>
        <w:t xml:space="preserve">the Protection of Race, Religion and Belief </w:t>
      </w:r>
      <w:r>
        <w:rPr>
          <w:b/>
        </w:rPr>
        <w:t>(also known as Ma Ba T</w:t>
      </w:r>
      <w:r w:rsidR="00497917">
        <w:rPr>
          <w:b/>
        </w:rPr>
        <w:t>h</w:t>
      </w:r>
      <w:r>
        <w:rPr>
          <w:b/>
        </w:rPr>
        <w:t>a)</w:t>
      </w:r>
      <w:r w:rsidR="00497917">
        <w:rPr>
          <w:rStyle w:val="FootnoteReference"/>
          <w:b/>
        </w:rPr>
        <w:footnoteReference w:id="40"/>
      </w:r>
      <w:r>
        <w:rPr>
          <w:b/>
        </w:rPr>
        <w:t>. This has come to the forefront of the political discourse via the</w:t>
      </w:r>
      <w:r w:rsidR="004E038B">
        <w:rPr>
          <w:b/>
        </w:rPr>
        <w:t xml:space="preserve"> ongoing debate in p</w:t>
      </w:r>
      <w:r w:rsidR="00A84341" w:rsidRPr="00A84341">
        <w:rPr>
          <w:b/>
        </w:rPr>
        <w:t xml:space="preserve">arliament over a series of bills regarding race and religion, lobbied for </w:t>
      </w:r>
      <w:r w:rsidR="00497917">
        <w:rPr>
          <w:b/>
        </w:rPr>
        <w:t xml:space="preserve">by </w:t>
      </w:r>
      <w:r w:rsidR="00A84341" w:rsidRPr="00A84341">
        <w:rPr>
          <w:b/>
        </w:rPr>
        <w:t>Ma Ba T</w:t>
      </w:r>
      <w:r w:rsidR="00497917">
        <w:rPr>
          <w:b/>
        </w:rPr>
        <w:t>h</w:t>
      </w:r>
      <w:r w:rsidR="00A84341" w:rsidRPr="00A84341">
        <w:rPr>
          <w:b/>
        </w:rPr>
        <w:t>a, drawing concerns they could institutionalize social div</w:t>
      </w:r>
      <w:r>
        <w:rPr>
          <w:b/>
        </w:rPr>
        <w:t>ides and tensions, specifically marginalizing Muslims and women in general</w:t>
      </w:r>
      <w:r w:rsidR="00497917">
        <w:rPr>
          <w:rStyle w:val="FootnoteReference"/>
          <w:b/>
        </w:rPr>
        <w:footnoteReference w:id="41"/>
      </w:r>
      <w:r>
        <w:rPr>
          <w:b/>
        </w:rPr>
        <w:t xml:space="preserve">. </w:t>
      </w:r>
    </w:p>
    <w:p w:rsidR="00693165" w:rsidRDefault="002544F6" w:rsidP="003B5E33">
      <w:pPr>
        <w:ind w:firstLine="720"/>
        <w:jc w:val="both"/>
        <w:rPr>
          <w:b/>
        </w:rPr>
      </w:pPr>
      <w:r>
        <w:rPr>
          <w:b/>
        </w:rPr>
        <w:t xml:space="preserve">The military has kept its distance with respect to the issues of communal violence but has made it clear that instability will not be tolerated. The commander of the Tatmadaw, Senior-General Min Aung Hlaing, however, has </w:t>
      </w:r>
      <w:r w:rsidR="008A5141">
        <w:rPr>
          <w:b/>
        </w:rPr>
        <w:t>carefully stated that the military would only intervene, including taking over the political process if n</w:t>
      </w:r>
      <w:r w:rsidR="00497917">
        <w:rPr>
          <w:b/>
        </w:rPr>
        <w:t>ecessary, on the orders of the P</w:t>
      </w:r>
      <w:r w:rsidR="008A5141">
        <w:rPr>
          <w:b/>
        </w:rPr>
        <w:t>resident.</w:t>
      </w:r>
      <w:r w:rsidR="00497917">
        <w:rPr>
          <w:rStyle w:val="FootnoteReference"/>
          <w:b/>
        </w:rPr>
        <w:footnoteReference w:id="42"/>
      </w:r>
      <w:r w:rsidR="00497917">
        <w:rPr>
          <w:b/>
        </w:rPr>
        <w:t xml:space="preserve"> The C</w:t>
      </w:r>
      <w:r w:rsidR="008A5141">
        <w:rPr>
          <w:b/>
        </w:rPr>
        <w:t xml:space="preserve">hairman of the Electoral Commission, himself a former general and ex-USDP MP, has </w:t>
      </w:r>
      <w:r w:rsidR="00497917">
        <w:rPr>
          <w:b/>
        </w:rPr>
        <w:t xml:space="preserve">also </w:t>
      </w:r>
      <w:r w:rsidR="008A5141">
        <w:rPr>
          <w:b/>
        </w:rPr>
        <w:t>warned recently that internal violence, specifically leading up to the election, may necessitate the military’s return to power to ensure stability</w:t>
      </w:r>
      <w:r w:rsidR="00497917">
        <w:rPr>
          <w:rStyle w:val="FootnoteReference"/>
          <w:b/>
        </w:rPr>
        <w:footnoteReference w:id="43"/>
      </w:r>
      <w:r w:rsidR="008A5141">
        <w:rPr>
          <w:b/>
        </w:rPr>
        <w:t xml:space="preserve">. The military has avoided both politically commenting on the matter as well as transferring primary responsibility to </w:t>
      </w:r>
      <w:r w:rsidR="004E038B">
        <w:rPr>
          <w:b/>
        </w:rPr>
        <w:t>tackling</w:t>
      </w:r>
      <w:r w:rsidR="008A5141">
        <w:rPr>
          <w:b/>
        </w:rPr>
        <w:t xml:space="preserve"> social unrest (not ethnic conflict) to the Myanmar Police Force (MPF), a 72,000 strong organization tasked with a wide range of responsibilities </w:t>
      </w:r>
      <w:r w:rsidR="00713A80">
        <w:rPr>
          <w:b/>
        </w:rPr>
        <w:lastRenderedPageBreak/>
        <w:t xml:space="preserve">regarding </w:t>
      </w:r>
      <w:r w:rsidR="008A5141">
        <w:rPr>
          <w:b/>
        </w:rPr>
        <w:t>internal security. While the MPF undergoes a much needed revamp in terms of numbers, recruiting, acquisition of non-lethal weapons and training for new missions and</w:t>
      </w:r>
      <w:r w:rsidR="00497917">
        <w:rPr>
          <w:b/>
        </w:rPr>
        <w:t xml:space="preserve"> mandates</w:t>
      </w:r>
      <w:r w:rsidR="0053497F">
        <w:rPr>
          <w:b/>
        </w:rPr>
        <w:t>, they</w:t>
      </w:r>
      <w:r w:rsidR="008A5141">
        <w:rPr>
          <w:b/>
        </w:rPr>
        <w:t xml:space="preserve"> rem</w:t>
      </w:r>
      <w:r w:rsidR="004E038B">
        <w:rPr>
          <w:b/>
        </w:rPr>
        <w:t xml:space="preserve">ain a subordinate </w:t>
      </w:r>
      <w:r w:rsidR="008A5141">
        <w:rPr>
          <w:b/>
        </w:rPr>
        <w:t xml:space="preserve">security service to the Tatamdaw. </w:t>
      </w:r>
    </w:p>
    <w:p w:rsidR="002544F6" w:rsidRPr="00A84341" w:rsidRDefault="00693165" w:rsidP="003B5E33">
      <w:pPr>
        <w:ind w:firstLine="720"/>
        <w:jc w:val="both"/>
        <w:rPr>
          <w:b/>
        </w:rPr>
      </w:pPr>
      <w:r>
        <w:rPr>
          <w:b/>
        </w:rPr>
        <w:t>Recent police brutali</w:t>
      </w:r>
      <w:r w:rsidR="00593662">
        <w:rPr>
          <w:b/>
        </w:rPr>
        <w:t>ty against protestors in Yangon</w:t>
      </w:r>
      <w:r>
        <w:rPr>
          <w:b/>
        </w:rPr>
        <w:t xml:space="preserve"> and student demonstrators</w:t>
      </w:r>
      <w:r w:rsidR="00713A80">
        <w:rPr>
          <w:b/>
        </w:rPr>
        <w:t xml:space="preserve"> in Letpadaung</w:t>
      </w:r>
      <w:r>
        <w:rPr>
          <w:b/>
        </w:rPr>
        <w:t xml:space="preserve">, as well, demonstrate not only the lack of effective training and weaponry to deal with such matters but </w:t>
      </w:r>
      <w:r w:rsidR="007964F2">
        <w:rPr>
          <w:b/>
        </w:rPr>
        <w:t>are indicative of a f</w:t>
      </w:r>
      <w:r>
        <w:rPr>
          <w:b/>
        </w:rPr>
        <w:t>orce which is still by and large removed from society. Military commander</w:t>
      </w:r>
      <w:r w:rsidR="0053497F">
        <w:rPr>
          <w:b/>
        </w:rPr>
        <w:t>s</w:t>
      </w:r>
      <w:r>
        <w:rPr>
          <w:b/>
        </w:rPr>
        <w:t xml:space="preserve">, as well, </w:t>
      </w:r>
      <w:r w:rsidR="008A5141">
        <w:rPr>
          <w:b/>
        </w:rPr>
        <w:t xml:space="preserve">view the MPF as a strategic reserve to augment the military when needed and organizationally the MPF falls under the Ministry of Home </w:t>
      </w:r>
      <w:r w:rsidR="00713A80">
        <w:rPr>
          <w:b/>
        </w:rPr>
        <w:t xml:space="preserve">Affairs </w:t>
      </w:r>
      <w:r w:rsidR="008A5141">
        <w:rPr>
          <w:b/>
        </w:rPr>
        <w:t>which is headed by an active general appointed by the Commander-in-Chief</w:t>
      </w:r>
      <w:r w:rsidR="00497917">
        <w:rPr>
          <w:rStyle w:val="FootnoteReference"/>
          <w:b/>
        </w:rPr>
        <w:footnoteReference w:id="44"/>
      </w:r>
      <w:r w:rsidR="008A5141">
        <w:rPr>
          <w:b/>
        </w:rPr>
        <w:t xml:space="preserve">. </w:t>
      </w:r>
      <w:r w:rsidR="00612AF7">
        <w:rPr>
          <w:b/>
        </w:rPr>
        <w:t>There are, furthermore,</w:t>
      </w:r>
      <w:r w:rsidR="004C6C0A">
        <w:rPr>
          <w:b/>
        </w:rPr>
        <w:t xml:space="preserve"> a number of military officers transferring to the MPF as a new source of power and influence which further complicate</w:t>
      </w:r>
      <w:r w:rsidR="00497917">
        <w:rPr>
          <w:b/>
        </w:rPr>
        <w:t>s</w:t>
      </w:r>
      <w:r w:rsidR="004C6C0A">
        <w:rPr>
          <w:b/>
        </w:rPr>
        <w:t xml:space="preserve"> the ability of the organization to becom</w:t>
      </w:r>
      <w:r w:rsidR="0053497F">
        <w:rPr>
          <w:b/>
        </w:rPr>
        <w:t>e institutionally independent from</w:t>
      </w:r>
      <w:r w:rsidR="004C6C0A">
        <w:rPr>
          <w:b/>
        </w:rPr>
        <w:t xml:space="preserve"> the Tatmadaw</w:t>
      </w:r>
      <w:r w:rsidR="00497917">
        <w:rPr>
          <w:rStyle w:val="FootnoteReference"/>
          <w:b/>
        </w:rPr>
        <w:footnoteReference w:id="45"/>
      </w:r>
      <w:r w:rsidR="004C6C0A">
        <w:rPr>
          <w:b/>
        </w:rPr>
        <w:t>. Along with the intelligence service</w:t>
      </w:r>
      <w:r w:rsidR="00497917">
        <w:rPr>
          <w:b/>
        </w:rPr>
        <w:t>s</w:t>
      </w:r>
      <w:r w:rsidR="004C6C0A">
        <w:rPr>
          <w:b/>
        </w:rPr>
        <w:t>, the MPF, while given greater latitude to pursue their primary duties, remains a subordinate security se</w:t>
      </w:r>
      <w:r w:rsidR="00497917">
        <w:rPr>
          <w:b/>
        </w:rPr>
        <w:t xml:space="preserve">rvice to the military and will </w:t>
      </w:r>
      <w:r w:rsidR="004C6C0A">
        <w:rPr>
          <w:b/>
        </w:rPr>
        <w:t xml:space="preserve">most likely </w:t>
      </w:r>
      <w:r w:rsidR="00497917">
        <w:rPr>
          <w:b/>
        </w:rPr>
        <w:t xml:space="preserve">continue to </w:t>
      </w:r>
      <w:r w:rsidR="004C6C0A">
        <w:rPr>
          <w:b/>
        </w:rPr>
        <w:t>support their endeavours, including politically</w:t>
      </w:r>
      <w:r w:rsidR="00497917">
        <w:rPr>
          <w:rStyle w:val="FootnoteReference"/>
          <w:b/>
        </w:rPr>
        <w:footnoteReference w:id="46"/>
      </w:r>
      <w:r w:rsidR="004C6C0A">
        <w:rPr>
          <w:b/>
        </w:rPr>
        <w:t xml:space="preserve">. </w:t>
      </w:r>
    </w:p>
    <w:p w:rsidR="004C6C0A" w:rsidRDefault="004C6C0A" w:rsidP="004C6C0A">
      <w:pPr>
        <w:ind w:firstLine="720"/>
        <w:jc w:val="both"/>
        <w:rPr>
          <w:b/>
        </w:rPr>
      </w:pPr>
      <w:r>
        <w:rPr>
          <w:b/>
        </w:rPr>
        <w:t xml:space="preserve">The current security situation within Myanmar, apart from its external environment, largely remains the same as it was during the era of direct rule but with </w:t>
      </w:r>
      <w:r w:rsidR="00497917">
        <w:rPr>
          <w:b/>
        </w:rPr>
        <w:t xml:space="preserve">some </w:t>
      </w:r>
      <w:r>
        <w:rPr>
          <w:b/>
        </w:rPr>
        <w:t>important differences. First, while</w:t>
      </w:r>
      <w:r w:rsidR="00497917">
        <w:rPr>
          <w:b/>
        </w:rPr>
        <w:t xml:space="preserve"> ethnic conflict continues</w:t>
      </w:r>
      <w:r>
        <w:rPr>
          <w:b/>
        </w:rPr>
        <w:t>, s</w:t>
      </w:r>
      <w:r w:rsidR="0053497F">
        <w:rPr>
          <w:b/>
        </w:rPr>
        <w:t>pecifically in Kachin and Shan S</w:t>
      </w:r>
      <w:r>
        <w:rPr>
          <w:b/>
        </w:rPr>
        <w:t xml:space="preserve">tates, there </w:t>
      </w:r>
      <w:r w:rsidR="0053497F">
        <w:rPr>
          <w:b/>
        </w:rPr>
        <w:t xml:space="preserve">is a committed </w:t>
      </w:r>
      <w:r>
        <w:rPr>
          <w:b/>
        </w:rPr>
        <w:t xml:space="preserve">government push for a state-wide cease fire accord followed by national reconciliation efforts to meaningfully include ethnic groups within the larger polity. Second, </w:t>
      </w:r>
      <w:r w:rsidR="0053497F">
        <w:rPr>
          <w:b/>
        </w:rPr>
        <w:t xml:space="preserve">the growing impact and importance of outstanding ethnic conflict and communal violence </w:t>
      </w:r>
      <w:r>
        <w:rPr>
          <w:b/>
        </w:rPr>
        <w:t xml:space="preserve">to political leaders highlights an issue which while not driven or motivated by the military could be used as a context for their resumption of power. </w:t>
      </w:r>
      <w:r w:rsidR="00713A80">
        <w:rPr>
          <w:b/>
        </w:rPr>
        <w:t xml:space="preserve">A number of </w:t>
      </w:r>
      <w:r w:rsidR="0053497F">
        <w:rPr>
          <w:b/>
        </w:rPr>
        <w:t>state of emergencies</w:t>
      </w:r>
      <w:r w:rsidR="00713A80">
        <w:rPr>
          <w:b/>
        </w:rPr>
        <w:t xml:space="preserve"> have been</w:t>
      </w:r>
      <w:r w:rsidR="00A84341" w:rsidRPr="00A84341">
        <w:rPr>
          <w:b/>
        </w:rPr>
        <w:t xml:space="preserve">declared in areas as a result of such conflicts, </w:t>
      </w:r>
      <w:r>
        <w:rPr>
          <w:b/>
        </w:rPr>
        <w:t xml:space="preserve">most recently the Kokang region, </w:t>
      </w:r>
      <w:r w:rsidR="00713A80">
        <w:rPr>
          <w:b/>
        </w:rPr>
        <w:t xml:space="preserve">but </w:t>
      </w:r>
      <w:r>
        <w:rPr>
          <w:b/>
        </w:rPr>
        <w:t>they have been local in nature with no indication the military presently feels any issue threatens the entirety of the state.</w:t>
      </w:r>
      <w:r w:rsidR="00A84341" w:rsidRPr="00A84341">
        <w:rPr>
          <w:b/>
        </w:rPr>
        <w:t xml:space="preserve"> It is inaccurate to completely blame the military (and the wider security sector</w:t>
      </w:r>
      <w:r w:rsidR="007C1C14">
        <w:rPr>
          <w:rStyle w:val="FootnoteReference"/>
          <w:b/>
        </w:rPr>
        <w:footnoteReference w:id="47"/>
      </w:r>
      <w:r w:rsidR="00A84341" w:rsidRPr="00A84341">
        <w:rPr>
          <w:b/>
        </w:rPr>
        <w:t xml:space="preserve">) for either encouraging or permitting these </w:t>
      </w:r>
      <w:r w:rsidR="00612AF7">
        <w:rPr>
          <w:b/>
        </w:rPr>
        <w:t xml:space="preserve">social </w:t>
      </w:r>
      <w:r w:rsidR="00A84341" w:rsidRPr="00A84341">
        <w:rPr>
          <w:b/>
        </w:rPr>
        <w:t>tensions to assume a violent form</w:t>
      </w:r>
      <w:r w:rsidR="007964F2">
        <w:rPr>
          <w:b/>
        </w:rPr>
        <w:t>,</w:t>
      </w:r>
      <w:r w:rsidR="00A84341" w:rsidRPr="00A84341">
        <w:rPr>
          <w:b/>
        </w:rPr>
        <w:t xml:space="preserve"> but their </w:t>
      </w:r>
      <w:r w:rsidR="007964F2">
        <w:rPr>
          <w:b/>
        </w:rPr>
        <w:t xml:space="preserve">sincerity </w:t>
      </w:r>
      <w:r w:rsidR="00A84341" w:rsidRPr="00A84341">
        <w:rPr>
          <w:b/>
        </w:rPr>
        <w:t>real concrete measures to marginalize and eventually overcome these matters is highly questionable. For example, issues of a federated army</w:t>
      </w:r>
      <w:r w:rsidR="007C1C14">
        <w:rPr>
          <w:b/>
        </w:rPr>
        <w:t xml:space="preserve"> (something of significant importance to many ethnic groups)</w:t>
      </w:r>
      <w:r w:rsidR="00A84341" w:rsidRPr="00A84341">
        <w:rPr>
          <w:b/>
        </w:rPr>
        <w:t>, decentralization of powers (potentially to include the creation of a federal state), and granting citizenry and protection for the Rohingya</w:t>
      </w:r>
      <w:r>
        <w:rPr>
          <w:b/>
        </w:rPr>
        <w:t xml:space="preserve"> and wider Muslim</w:t>
      </w:r>
      <w:r w:rsidR="00A84341" w:rsidRPr="00A84341">
        <w:rPr>
          <w:b/>
        </w:rPr>
        <w:t xml:space="preserve"> population are issues the military may not be willing to </w:t>
      </w:r>
      <w:r w:rsidR="00E70CD0">
        <w:rPr>
          <w:b/>
        </w:rPr>
        <w:t>support presently</w:t>
      </w:r>
      <w:r w:rsidR="00A84341" w:rsidRPr="00A84341">
        <w:rPr>
          <w:b/>
        </w:rPr>
        <w:t xml:space="preserve">. With that in mind, however, Myanmar’s two other main political entities – the USDP and the NLD- </w:t>
      </w:r>
      <w:r w:rsidR="0053497F">
        <w:rPr>
          <w:b/>
        </w:rPr>
        <w:t xml:space="preserve"> which </w:t>
      </w:r>
      <w:r w:rsidR="00A84341" w:rsidRPr="00A84341">
        <w:rPr>
          <w:b/>
        </w:rPr>
        <w:t>are al</w:t>
      </w:r>
      <w:r w:rsidR="0053497F">
        <w:rPr>
          <w:b/>
        </w:rPr>
        <w:t>so heavily ethnically Burman,</w:t>
      </w:r>
      <w:r w:rsidR="00A84341" w:rsidRPr="00A84341">
        <w:rPr>
          <w:b/>
        </w:rPr>
        <w:t xml:space="preserve"> have not clearly stated their plans to ameliorate ethnic and social conflict</w:t>
      </w:r>
      <w:r w:rsidR="00612AF7">
        <w:rPr>
          <w:b/>
        </w:rPr>
        <w:t xml:space="preserve"> either</w:t>
      </w:r>
      <w:r w:rsidR="00A84341" w:rsidRPr="00A84341">
        <w:rPr>
          <w:b/>
        </w:rPr>
        <w:t xml:space="preserve">. There is, therefore, a high likelihood of violence in and around the </w:t>
      </w:r>
      <w:r w:rsidR="007C1C14">
        <w:rPr>
          <w:b/>
        </w:rPr>
        <w:t xml:space="preserve">upcoming </w:t>
      </w:r>
      <w:r w:rsidR="00A84341" w:rsidRPr="00A84341">
        <w:rPr>
          <w:b/>
        </w:rPr>
        <w:t>election</w:t>
      </w:r>
      <w:r w:rsidR="007C1C14">
        <w:rPr>
          <w:rStyle w:val="FootnoteReference"/>
          <w:b/>
        </w:rPr>
        <w:footnoteReference w:id="48"/>
      </w:r>
      <w:r w:rsidR="00A84341" w:rsidRPr="00A84341">
        <w:rPr>
          <w:b/>
        </w:rPr>
        <w:t>, especially if ethnic groups feel they are being marginalized in the political and ceasefire proce</w:t>
      </w:r>
      <w:r w:rsidR="00713A80">
        <w:rPr>
          <w:b/>
        </w:rPr>
        <w:t xml:space="preserve">sses </w:t>
      </w:r>
      <w:r w:rsidR="00713A80">
        <w:rPr>
          <w:b/>
        </w:rPr>
        <w:lastRenderedPageBreak/>
        <w:t>c</w:t>
      </w:r>
      <w:r w:rsidR="0053497F">
        <w:rPr>
          <w:b/>
        </w:rPr>
        <w:t>ombined with</w:t>
      </w:r>
      <w:r w:rsidR="003E7618">
        <w:rPr>
          <w:b/>
        </w:rPr>
        <w:t xml:space="preserve"> risks surrounding</w:t>
      </w:r>
      <w:r w:rsidR="0053497F">
        <w:rPr>
          <w:b/>
        </w:rPr>
        <w:t xml:space="preserve"> communal violence, </w:t>
      </w:r>
      <w:r w:rsidR="003E7618">
        <w:rPr>
          <w:b/>
        </w:rPr>
        <w:t xml:space="preserve">especially as some Buddhist monks ramp up their opposition </w:t>
      </w:r>
      <w:r w:rsidR="00713A80">
        <w:rPr>
          <w:b/>
        </w:rPr>
        <w:t xml:space="preserve">to </w:t>
      </w:r>
      <w:r w:rsidR="007C1C14">
        <w:rPr>
          <w:b/>
        </w:rPr>
        <w:t>other religious groups</w:t>
      </w:r>
      <w:r w:rsidR="007964F2">
        <w:rPr>
          <w:b/>
        </w:rPr>
        <w:t>.</w:t>
      </w:r>
    </w:p>
    <w:p w:rsidR="00FE2618" w:rsidRPr="00094E95" w:rsidRDefault="00FE2618" w:rsidP="004C6C0A">
      <w:pPr>
        <w:jc w:val="both"/>
        <w:rPr>
          <w:b/>
        </w:rPr>
      </w:pPr>
      <w:r w:rsidRPr="00094E95">
        <w:rPr>
          <w:b/>
        </w:rPr>
        <w:t>Regime Solidarity in Question</w:t>
      </w:r>
    </w:p>
    <w:p w:rsidR="003E7618" w:rsidRDefault="00713A80" w:rsidP="004C6C0A">
      <w:pPr>
        <w:ind w:firstLine="720"/>
        <w:jc w:val="both"/>
        <w:rPr>
          <w:b/>
        </w:rPr>
      </w:pPr>
      <w:r>
        <w:rPr>
          <w:b/>
        </w:rPr>
        <w:t>C</w:t>
      </w:r>
      <w:r w:rsidR="003E7618">
        <w:rPr>
          <w:b/>
        </w:rPr>
        <w:t>ommunal violence and</w:t>
      </w:r>
      <w:r w:rsidR="00E70901">
        <w:rPr>
          <w:b/>
        </w:rPr>
        <w:t xml:space="preserve"> ethnic conflicthave become </w:t>
      </w:r>
      <w:r w:rsidR="004C6C0A">
        <w:rPr>
          <w:b/>
        </w:rPr>
        <w:t>divisive matter</w:t>
      </w:r>
      <w:r w:rsidR="00E70901">
        <w:rPr>
          <w:b/>
        </w:rPr>
        <w:t>s</w:t>
      </w:r>
      <w:r w:rsidR="0053497F">
        <w:rPr>
          <w:b/>
        </w:rPr>
        <w:t xml:space="preserve"> not just across </w:t>
      </w:r>
      <w:r w:rsidR="007C1C14">
        <w:rPr>
          <w:b/>
        </w:rPr>
        <w:t>society and</w:t>
      </w:r>
      <w:r w:rsidR="00612AF7">
        <w:rPr>
          <w:b/>
        </w:rPr>
        <w:t xml:space="preserve"> the</w:t>
      </w:r>
      <w:r w:rsidR="003E7618">
        <w:rPr>
          <w:b/>
        </w:rPr>
        <w:t xml:space="preserve">political spectrum but </w:t>
      </w:r>
      <w:r w:rsidR="007C1C14">
        <w:rPr>
          <w:b/>
        </w:rPr>
        <w:t xml:space="preserve">as well </w:t>
      </w:r>
      <w:r w:rsidR="004C6C0A">
        <w:rPr>
          <w:b/>
        </w:rPr>
        <w:t>between</w:t>
      </w:r>
      <w:r w:rsidR="007C1C14">
        <w:rPr>
          <w:b/>
        </w:rPr>
        <w:t xml:space="preserve"> the main actors comprising the current regime- the military, </w:t>
      </w:r>
      <w:r w:rsidR="004C6C0A">
        <w:rPr>
          <w:b/>
        </w:rPr>
        <w:t>the</w:t>
      </w:r>
      <w:r w:rsidR="003E7618">
        <w:rPr>
          <w:b/>
        </w:rPr>
        <w:t xml:space="preserve"> USDP dominated parliam</w:t>
      </w:r>
      <w:r w:rsidR="0053497F">
        <w:rPr>
          <w:b/>
        </w:rPr>
        <w:t>ent and Thein Sein government. O</w:t>
      </w:r>
      <w:r>
        <w:rPr>
          <w:b/>
        </w:rPr>
        <w:t>ne of a few</w:t>
      </w:r>
      <w:r w:rsidR="003E7618">
        <w:rPr>
          <w:b/>
        </w:rPr>
        <w:t xml:space="preserve"> but growing areas of dispute and disagreement (but not open conflict) between these three entities which challenges earlier assumptions regarding their cohesiveness, unity, and ultimately adheren</w:t>
      </w:r>
      <w:r w:rsidR="0053497F">
        <w:rPr>
          <w:b/>
        </w:rPr>
        <w:t>ce to the wishes of the generals</w:t>
      </w:r>
      <w:r w:rsidR="003E7618">
        <w:rPr>
          <w:b/>
        </w:rPr>
        <w:t xml:space="preserve">. </w:t>
      </w:r>
      <w:r w:rsidR="000F3ABC">
        <w:rPr>
          <w:b/>
        </w:rPr>
        <w:t xml:space="preserve">Due to </w:t>
      </w:r>
      <w:r w:rsidR="003E7618">
        <w:rPr>
          <w:b/>
        </w:rPr>
        <w:t>the distribution of active and retired military officers in the n</w:t>
      </w:r>
      <w:r w:rsidR="007C1C14">
        <w:rPr>
          <w:b/>
        </w:rPr>
        <w:t>ew political architecture</w:t>
      </w:r>
      <w:r w:rsidR="000F3ABC">
        <w:rPr>
          <w:b/>
        </w:rPr>
        <w:t>,</w:t>
      </w:r>
      <w:r w:rsidR="003E7618">
        <w:rPr>
          <w:b/>
        </w:rPr>
        <w:t xml:space="preserve"> it </w:t>
      </w:r>
      <w:r w:rsidR="000F3ABC">
        <w:rPr>
          <w:b/>
        </w:rPr>
        <w:t xml:space="preserve">initially </w:t>
      </w:r>
      <w:r w:rsidR="003E7618">
        <w:rPr>
          <w:b/>
        </w:rPr>
        <w:t xml:space="preserve">appeared </w:t>
      </w:r>
      <w:r w:rsidR="000F3ABC">
        <w:rPr>
          <w:b/>
        </w:rPr>
        <w:t xml:space="preserve">that </w:t>
      </w:r>
      <w:r w:rsidR="003E7618">
        <w:rPr>
          <w:b/>
        </w:rPr>
        <w:t>the military wou</w:t>
      </w:r>
      <w:r w:rsidR="00E70901">
        <w:rPr>
          <w:b/>
        </w:rPr>
        <w:t>ld still be largely determining</w:t>
      </w:r>
      <w:r w:rsidR="00612AF7">
        <w:rPr>
          <w:b/>
        </w:rPr>
        <w:t>policy via</w:t>
      </w:r>
      <w:r w:rsidR="003E7618">
        <w:rPr>
          <w:b/>
        </w:rPr>
        <w:t xml:space="preserve"> close patrimonial and personal links to</w:t>
      </w:r>
      <w:r w:rsidR="007C1C14">
        <w:rPr>
          <w:b/>
        </w:rPr>
        <w:t xml:space="preserve"> many recently retired generals assuming new political positions</w:t>
      </w:r>
      <w:r w:rsidR="003E7618">
        <w:rPr>
          <w:b/>
        </w:rPr>
        <w:t xml:space="preserve">. </w:t>
      </w:r>
    </w:p>
    <w:p w:rsidR="00A84341" w:rsidRPr="00A84341" w:rsidRDefault="000F3ABC" w:rsidP="003E7618">
      <w:pPr>
        <w:ind w:firstLine="720"/>
        <w:jc w:val="both"/>
        <w:rPr>
          <w:b/>
        </w:rPr>
      </w:pPr>
      <w:r>
        <w:rPr>
          <w:b/>
        </w:rPr>
        <w:t xml:space="preserve">A </w:t>
      </w:r>
      <w:r w:rsidR="003E7618">
        <w:rPr>
          <w:b/>
        </w:rPr>
        <w:t xml:space="preserve">number </w:t>
      </w:r>
      <w:r w:rsidR="00612AF7">
        <w:rPr>
          <w:b/>
        </w:rPr>
        <w:t>of prominent figures</w:t>
      </w:r>
      <w:r>
        <w:rPr>
          <w:b/>
        </w:rPr>
        <w:t xml:space="preserve"> from the previous regime, the State Peace and Development Council (SPDC), populate </w:t>
      </w:r>
      <w:r w:rsidR="003E7618">
        <w:rPr>
          <w:b/>
        </w:rPr>
        <w:t xml:space="preserve">the highest ranks of all major centres of powers </w:t>
      </w:r>
      <w:r>
        <w:rPr>
          <w:b/>
        </w:rPr>
        <w:t xml:space="preserve">in Myanmar </w:t>
      </w:r>
      <w:r w:rsidR="003E7618">
        <w:rPr>
          <w:b/>
        </w:rPr>
        <w:t>including</w:t>
      </w:r>
      <w:r>
        <w:rPr>
          <w:b/>
        </w:rPr>
        <w:t>:</w:t>
      </w:r>
      <w:r w:rsidR="003E7618">
        <w:rPr>
          <w:b/>
        </w:rPr>
        <w:t xml:space="preserve"> Senior-General</w:t>
      </w:r>
      <w:r>
        <w:rPr>
          <w:b/>
        </w:rPr>
        <w:t xml:space="preserve"> Min Aung</w:t>
      </w:r>
      <w:r w:rsidR="003E7618">
        <w:rPr>
          <w:b/>
        </w:rPr>
        <w:t xml:space="preserve"> Hlaing as the handpicked successor to lead the Tatmadaw by </w:t>
      </w:r>
      <w:r>
        <w:rPr>
          <w:b/>
        </w:rPr>
        <w:t xml:space="preserve">Than Shwe; President Thein Sein, former SPDC </w:t>
      </w:r>
      <w:r w:rsidR="003E7618">
        <w:rPr>
          <w:b/>
        </w:rPr>
        <w:t xml:space="preserve">Prime Minister; </w:t>
      </w:r>
      <w:r>
        <w:rPr>
          <w:b/>
        </w:rPr>
        <w:t xml:space="preserve">and </w:t>
      </w:r>
      <w:r w:rsidR="003E7618">
        <w:rPr>
          <w:b/>
        </w:rPr>
        <w:t>Thura Shwe Mann, the former third ranked general in the SPDC, as Speaker o</w:t>
      </w:r>
      <w:r>
        <w:rPr>
          <w:b/>
        </w:rPr>
        <w:t xml:space="preserve">f the </w:t>
      </w:r>
      <w:r w:rsidR="00E70901">
        <w:rPr>
          <w:b/>
        </w:rPr>
        <w:t>House of Peoples (</w:t>
      </w:r>
      <w:r>
        <w:rPr>
          <w:b/>
        </w:rPr>
        <w:t>Pyithu Hluttaw</w:t>
      </w:r>
      <w:r w:rsidR="00E70901">
        <w:rPr>
          <w:b/>
        </w:rPr>
        <w:t>)</w:t>
      </w:r>
      <w:r>
        <w:rPr>
          <w:b/>
        </w:rPr>
        <w:t xml:space="preserve">. A number of other </w:t>
      </w:r>
      <w:r w:rsidR="003E7618">
        <w:rPr>
          <w:b/>
        </w:rPr>
        <w:t>seni</w:t>
      </w:r>
      <w:r w:rsidR="00612AF7">
        <w:rPr>
          <w:b/>
        </w:rPr>
        <w:t>or military officers</w:t>
      </w:r>
      <w:r>
        <w:rPr>
          <w:b/>
        </w:rPr>
        <w:t xml:space="preserve"> retired prior to the 2010 elections to comprise</w:t>
      </w:r>
      <w:r w:rsidR="003E7618">
        <w:rPr>
          <w:b/>
        </w:rPr>
        <w:t xml:space="preserve"> the upper</w:t>
      </w:r>
      <w:r>
        <w:rPr>
          <w:b/>
        </w:rPr>
        <w:t xml:space="preserve"> ranks of the newly formed USDP, </w:t>
      </w:r>
      <w:r w:rsidR="003E7618">
        <w:rPr>
          <w:b/>
        </w:rPr>
        <w:t>ensuring a large percentage of MPs were former military.</w:t>
      </w:r>
      <w:r w:rsidR="0053497F">
        <w:rPr>
          <w:b/>
        </w:rPr>
        <w:t xml:space="preserve"> Thein Sein</w:t>
      </w:r>
      <w:r w:rsidR="00612AF7">
        <w:rPr>
          <w:b/>
        </w:rPr>
        <w:t>’s original cabinet</w:t>
      </w:r>
      <w:r w:rsidR="003E7618">
        <w:rPr>
          <w:b/>
        </w:rPr>
        <w:t xml:space="preserve"> consisted of 26 active or retired military officers with only 4 civilians</w:t>
      </w:r>
      <w:r>
        <w:rPr>
          <w:rStyle w:val="FootnoteReference"/>
          <w:b/>
        </w:rPr>
        <w:footnoteReference w:id="49"/>
      </w:r>
      <w:r w:rsidR="003E7618">
        <w:rPr>
          <w:b/>
        </w:rPr>
        <w:t>. The Union El</w:t>
      </w:r>
      <w:r w:rsidR="0053497F">
        <w:rPr>
          <w:b/>
        </w:rPr>
        <w:t>ection Commission</w:t>
      </w:r>
      <w:r w:rsidR="003E7618">
        <w:rPr>
          <w:b/>
        </w:rPr>
        <w:t xml:space="preserve">is headed by a former military general with the majority of </w:t>
      </w:r>
      <w:r>
        <w:rPr>
          <w:b/>
        </w:rPr>
        <w:t>the council having military backgrounds</w:t>
      </w:r>
      <w:r>
        <w:rPr>
          <w:rStyle w:val="FootnoteReference"/>
          <w:b/>
        </w:rPr>
        <w:footnoteReference w:id="50"/>
      </w:r>
      <w:r>
        <w:rPr>
          <w:b/>
        </w:rPr>
        <w:t>. Such a configuration, thus,</w:t>
      </w:r>
      <w:r w:rsidR="003E7618">
        <w:rPr>
          <w:b/>
        </w:rPr>
        <w:t xml:space="preserve"> was largely seen as military in membership and mindset. As the political system continues to evolve, however, new arenas of power have altered actors’ identities, interests and relationships with one another in quite pronounced ways. This is most evident (but not exclusively so) in the relationships between t</w:t>
      </w:r>
      <w:r w:rsidR="0053497F">
        <w:rPr>
          <w:b/>
        </w:rPr>
        <w:t xml:space="preserve">he main power brokers in Myanmar, </w:t>
      </w:r>
      <w:r w:rsidR="00713A80">
        <w:rPr>
          <w:b/>
        </w:rPr>
        <w:t xml:space="preserve">which </w:t>
      </w:r>
      <w:r w:rsidR="0053497F">
        <w:rPr>
          <w:b/>
        </w:rPr>
        <w:t xml:space="preserve">faced with </w:t>
      </w:r>
      <w:r w:rsidR="00A84341" w:rsidRPr="00A84341">
        <w:rPr>
          <w:b/>
        </w:rPr>
        <w:t>the real prospect of a</w:t>
      </w:r>
      <w:r w:rsidR="003E7618">
        <w:rPr>
          <w:b/>
        </w:rPr>
        <w:t xml:space="preserve"> comprehensive </w:t>
      </w:r>
      <w:r w:rsidR="0053497F">
        <w:rPr>
          <w:b/>
        </w:rPr>
        <w:t xml:space="preserve">USDP </w:t>
      </w:r>
      <w:r w:rsidR="003E7618">
        <w:rPr>
          <w:b/>
        </w:rPr>
        <w:t>defeat</w:t>
      </w:r>
      <w:r w:rsidR="00713A80">
        <w:rPr>
          <w:b/>
        </w:rPr>
        <w:t xml:space="preserve"> in the upcoming elections</w:t>
      </w:r>
      <w:r w:rsidR="003E7618">
        <w:rPr>
          <w:b/>
        </w:rPr>
        <w:t xml:space="preserve"> would require </w:t>
      </w:r>
      <w:r w:rsidR="00A84341" w:rsidRPr="00A84341">
        <w:rPr>
          <w:b/>
        </w:rPr>
        <w:t xml:space="preserve">large-scale voting manipulations and/or military intervention </w:t>
      </w:r>
      <w:r w:rsidR="003E7618">
        <w:rPr>
          <w:b/>
        </w:rPr>
        <w:t xml:space="preserve">as the only </w:t>
      </w:r>
      <w:r w:rsidR="00A84341" w:rsidRPr="00A84341">
        <w:rPr>
          <w:b/>
        </w:rPr>
        <w:t>real options to resist regime change</w:t>
      </w:r>
      <w:r>
        <w:rPr>
          <w:rStyle w:val="FootnoteReference"/>
          <w:b/>
        </w:rPr>
        <w:footnoteReference w:id="51"/>
      </w:r>
      <w:r w:rsidR="00713A80">
        <w:rPr>
          <w:b/>
        </w:rPr>
        <w:t>. Confronting</w:t>
      </w:r>
      <w:r w:rsidR="00A84341" w:rsidRPr="00A84341">
        <w:rPr>
          <w:b/>
        </w:rPr>
        <w:t xml:space="preserve"> such prospects, small divisions and rivalries emerging within the regime leadership highlight the different, and at time</w:t>
      </w:r>
      <w:r w:rsidR="00713A80">
        <w:rPr>
          <w:b/>
        </w:rPr>
        <w:t>s conflicting, power bases that</w:t>
      </w:r>
      <w:r w:rsidR="00A84341" w:rsidRPr="00A84341">
        <w:rPr>
          <w:b/>
        </w:rPr>
        <w:t xml:space="preserve"> have developed in this more diversified ensemble of actors and organizations vice the era of direct military rule. </w:t>
      </w:r>
    </w:p>
    <w:p w:rsidR="00652A44" w:rsidRDefault="00A84341" w:rsidP="00A84341">
      <w:pPr>
        <w:jc w:val="both"/>
        <w:rPr>
          <w:b/>
        </w:rPr>
      </w:pPr>
      <w:r w:rsidRPr="00A84341">
        <w:rPr>
          <w:b/>
        </w:rPr>
        <w:tab/>
      </w:r>
      <w:r w:rsidR="00652A44">
        <w:rPr>
          <w:b/>
        </w:rPr>
        <w:t xml:space="preserve">The USDPand the military have diverged on a </w:t>
      </w:r>
      <w:r w:rsidR="00E70901">
        <w:rPr>
          <w:b/>
        </w:rPr>
        <w:t>number of policy issues within p</w:t>
      </w:r>
      <w:r w:rsidR="00652A44">
        <w:rPr>
          <w:b/>
        </w:rPr>
        <w:t>arliament</w:t>
      </w:r>
      <w:r w:rsidR="000F3ABC">
        <w:rPr>
          <w:b/>
        </w:rPr>
        <w:t>. For the Tatmadaw,</w:t>
      </w:r>
      <w:r w:rsidR="00652A44">
        <w:rPr>
          <w:b/>
        </w:rPr>
        <w:t xml:space="preserve"> as an unelected body</w:t>
      </w:r>
      <w:r w:rsidR="000F3ABC">
        <w:rPr>
          <w:b/>
        </w:rPr>
        <w:t>,</w:t>
      </w:r>
      <w:r w:rsidR="00652A44">
        <w:rPr>
          <w:b/>
        </w:rPr>
        <w:t xml:space="preserve"> resisting constitutional change to guarantee their continued powers and prerogatives have largely motivated their </w:t>
      </w:r>
      <w:r w:rsidR="000F3ABC">
        <w:rPr>
          <w:b/>
        </w:rPr>
        <w:t xml:space="preserve">MPs </w:t>
      </w:r>
      <w:r w:rsidR="00652A44">
        <w:rPr>
          <w:b/>
        </w:rPr>
        <w:t>behaviour with</w:t>
      </w:r>
      <w:r w:rsidR="00713A80">
        <w:rPr>
          <w:b/>
        </w:rPr>
        <w:t>in debates and voting patterns</w:t>
      </w:r>
      <w:r w:rsidR="00E70CD0">
        <w:rPr>
          <w:b/>
        </w:rPr>
        <w:t>.</w:t>
      </w:r>
      <w:r w:rsidR="00652A44">
        <w:rPr>
          <w:b/>
        </w:rPr>
        <w:t xml:space="preserve"> For the USDP, on the other hand, their access and maintenance of political power depends on their electoral palatability to the public, especially as it appears the government </w:t>
      </w:r>
      <w:r w:rsidR="00713A80">
        <w:rPr>
          <w:b/>
        </w:rPr>
        <w:t xml:space="preserve">and Electoral Commission are </w:t>
      </w:r>
      <w:r w:rsidR="00652A44">
        <w:rPr>
          <w:b/>
        </w:rPr>
        <w:t>committed to holding free and fair elections. The USDP is concerned</w:t>
      </w:r>
      <w:r w:rsidR="00713A80">
        <w:rPr>
          <w:b/>
        </w:rPr>
        <w:t xml:space="preserve"> they remain too closely associated</w:t>
      </w:r>
      <w:r w:rsidR="00652A44">
        <w:rPr>
          <w:b/>
        </w:rPr>
        <w:t xml:space="preserve"> with the military, acting as simply proxies for the generals vice being an autonomous political entity with their own interests and policy posi</w:t>
      </w:r>
      <w:r w:rsidR="00713A80">
        <w:rPr>
          <w:b/>
        </w:rPr>
        <w:t xml:space="preserve">tions. With respect to therecent </w:t>
      </w:r>
      <w:r w:rsidR="00652A44">
        <w:rPr>
          <w:b/>
        </w:rPr>
        <w:t>constitutional</w:t>
      </w:r>
      <w:r w:rsidR="00713A80">
        <w:rPr>
          <w:b/>
        </w:rPr>
        <w:t xml:space="preserve"> amendment vote, if we assume </w:t>
      </w:r>
      <w:r w:rsidR="00652A44">
        <w:rPr>
          <w:b/>
        </w:rPr>
        <w:t>the military voted as a bloc this would imply almost 90% of elected representatives vote</w:t>
      </w:r>
      <w:r w:rsidR="000F3ABC">
        <w:rPr>
          <w:b/>
        </w:rPr>
        <w:t>d</w:t>
      </w:r>
      <w:r w:rsidR="00652A44">
        <w:rPr>
          <w:b/>
        </w:rPr>
        <w:t xml:space="preserve"> for the bill, which would have included a large swath of USDP </w:t>
      </w:r>
      <w:r w:rsidR="00652A44">
        <w:rPr>
          <w:b/>
        </w:rPr>
        <w:lastRenderedPageBreak/>
        <w:t>MPs which c</w:t>
      </w:r>
      <w:r w:rsidR="00713A80">
        <w:rPr>
          <w:b/>
        </w:rPr>
        <w:t>omprise over half the seats in p</w:t>
      </w:r>
      <w:r w:rsidR="00652A44">
        <w:rPr>
          <w:b/>
        </w:rPr>
        <w:t>arliament</w:t>
      </w:r>
      <w:r w:rsidR="000F3ABC">
        <w:rPr>
          <w:rStyle w:val="FootnoteReference"/>
          <w:b/>
        </w:rPr>
        <w:footnoteReference w:id="52"/>
      </w:r>
      <w:r w:rsidR="00652A44">
        <w:rPr>
          <w:b/>
        </w:rPr>
        <w:t xml:space="preserve">. </w:t>
      </w:r>
      <w:r w:rsidR="0084779C">
        <w:rPr>
          <w:b/>
        </w:rPr>
        <w:t xml:space="preserve">Another area where one would expect to find mutual support was the USDP’s promotion of a </w:t>
      </w:r>
      <w:r w:rsidR="00713A80">
        <w:rPr>
          <w:b/>
        </w:rPr>
        <w:t>Proportional Representation ele</w:t>
      </w:r>
      <w:r w:rsidR="00612AF7">
        <w:rPr>
          <w:b/>
        </w:rPr>
        <w:t>c</w:t>
      </w:r>
      <w:r w:rsidR="00713A80">
        <w:rPr>
          <w:b/>
        </w:rPr>
        <w:t>toral</w:t>
      </w:r>
      <w:r w:rsidR="0084779C">
        <w:rPr>
          <w:b/>
        </w:rPr>
        <w:t xml:space="preserve"> system</w:t>
      </w:r>
      <w:r w:rsidR="0053497F">
        <w:rPr>
          <w:b/>
        </w:rPr>
        <w:t xml:space="preserve"> to replace the currently used First-Past-The-Post one</w:t>
      </w:r>
      <w:r w:rsidR="000F3ABC">
        <w:rPr>
          <w:b/>
        </w:rPr>
        <w:t>. Even if the NLD wi</w:t>
      </w:r>
      <w:r w:rsidR="0084779C">
        <w:rPr>
          <w:b/>
        </w:rPr>
        <w:t>n</w:t>
      </w:r>
      <w:r w:rsidR="000F3ABC">
        <w:rPr>
          <w:b/>
        </w:rPr>
        <w:t>s</w:t>
      </w:r>
      <w:r w:rsidR="0084779C">
        <w:rPr>
          <w:b/>
        </w:rPr>
        <w:t xml:space="preserve"> the upcoming elections, distributing seats based on voting share</w:t>
      </w:r>
      <w:r w:rsidR="000F3ABC">
        <w:rPr>
          <w:b/>
        </w:rPr>
        <w:t xml:space="preserve"> vice a plurality victory per</w:t>
      </w:r>
      <w:r w:rsidR="0084779C">
        <w:rPr>
          <w:b/>
        </w:rPr>
        <w:t xml:space="preserve"> constituency wou</w:t>
      </w:r>
      <w:r w:rsidR="00E70CD0">
        <w:rPr>
          <w:b/>
        </w:rPr>
        <w:t xml:space="preserve">ld </w:t>
      </w:r>
      <w:r w:rsidR="000F3ABC">
        <w:rPr>
          <w:b/>
        </w:rPr>
        <w:t>largely benefit the USDP as they would be rewarded for total vote share, ensuring a bloc of seats whereas no guarantee exists under the current First Past The Post System which is prone to large distortions between popular vote and seats won</w:t>
      </w:r>
      <w:r w:rsidR="000F3ABC">
        <w:rPr>
          <w:rStyle w:val="FootnoteReference"/>
          <w:b/>
        </w:rPr>
        <w:footnoteReference w:id="53"/>
      </w:r>
      <w:r w:rsidR="0084779C">
        <w:rPr>
          <w:b/>
        </w:rPr>
        <w:t>. Military MPs, however, along with the other major parties voted against the motion, citing it would have</w:t>
      </w:r>
      <w:r w:rsidR="000F3ABC">
        <w:rPr>
          <w:b/>
        </w:rPr>
        <w:t xml:space="preserve"> been in </w:t>
      </w:r>
      <w:r w:rsidR="00612AF7">
        <w:rPr>
          <w:b/>
        </w:rPr>
        <w:t>violation</w:t>
      </w:r>
      <w:r w:rsidR="000F3ABC">
        <w:rPr>
          <w:b/>
        </w:rPr>
        <w:t xml:space="preserve"> of the Co</w:t>
      </w:r>
      <w:r w:rsidR="0084779C">
        <w:rPr>
          <w:b/>
        </w:rPr>
        <w:t>nstitution</w:t>
      </w:r>
      <w:r w:rsidR="000F3ABC">
        <w:rPr>
          <w:rStyle w:val="FootnoteReference"/>
          <w:b/>
        </w:rPr>
        <w:footnoteReference w:id="54"/>
      </w:r>
      <w:r w:rsidR="0084779C">
        <w:rPr>
          <w:b/>
        </w:rPr>
        <w:t xml:space="preserve">. </w:t>
      </w:r>
    </w:p>
    <w:p w:rsidR="0084779C" w:rsidRDefault="00F34CBC" w:rsidP="00A84341">
      <w:pPr>
        <w:jc w:val="both"/>
        <w:rPr>
          <w:b/>
        </w:rPr>
      </w:pPr>
      <w:r>
        <w:rPr>
          <w:b/>
        </w:rPr>
        <w:tab/>
        <w:t>Tensions are evident</w:t>
      </w:r>
      <w:r w:rsidR="0053497F">
        <w:rPr>
          <w:b/>
        </w:rPr>
        <w:t>, also,</w:t>
      </w:r>
      <w:r>
        <w:rPr>
          <w:b/>
        </w:rPr>
        <w:t xml:space="preserve"> in</w:t>
      </w:r>
      <w:r w:rsidR="0084779C">
        <w:rPr>
          <w:b/>
        </w:rPr>
        <w:t xml:space="preserve"> the military’s relationship </w:t>
      </w:r>
      <w:r w:rsidR="00E70901">
        <w:rPr>
          <w:b/>
        </w:rPr>
        <w:t xml:space="preserve">with the Thein Sein government. </w:t>
      </w:r>
      <w:r w:rsidR="0084779C">
        <w:rPr>
          <w:b/>
        </w:rPr>
        <w:t>Complex ground and air campaigns with the resumption of fighting against the</w:t>
      </w:r>
      <w:r w:rsidR="00612AF7">
        <w:rPr>
          <w:b/>
        </w:rPr>
        <w:t xml:space="preserve"> Kachin Independence Army </w:t>
      </w:r>
      <w:r w:rsidR="0084779C">
        <w:rPr>
          <w:b/>
        </w:rPr>
        <w:t>in 2013 by the Tatmadaw appears to have been in contravention to direction given by President Thein Sein to mi</w:t>
      </w:r>
      <w:r w:rsidR="00D262CD">
        <w:rPr>
          <w:b/>
        </w:rPr>
        <w:t>nimize the conflict and show re</w:t>
      </w:r>
      <w:r w:rsidR="0084779C">
        <w:rPr>
          <w:b/>
        </w:rPr>
        <w:t>straint</w:t>
      </w:r>
      <w:r>
        <w:rPr>
          <w:rStyle w:val="FootnoteReference"/>
          <w:b/>
        </w:rPr>
        <w:footnoteReference w:id="55"/>
      </w:r>
      <w:r w:rsidR="0084779C">
        <w:rPr>
          <w:b/>
        </w:rPr>
        <w:t xml:space="preserve">. Ongoing operations in Shan State, </w:t>
      </w:r>
      <w:r w:rsidR="00713A80">
        <w:rPr>
          <w:b/>
        </w:rPr>
        <w:t>including a state of emergency declared in</w:t>
      </w:r>
      <w:r w:rsidR="0084779C">
        <w:rPr>
          <w:b/>
        </w:rPr>
        <w:t xml:space="preserve"> the Kokang region, have also showed a military command largely operating under its own auspicious with little government oversight or direction despite the fact these activities have </w:t>
      </w:r>
      <w:r>
        <w:rPr>
          <w:b/>
        </w:rPr>
        <w:t xml:space="preserve">larger political </w:t>
      </w:r>
      <w:r w:rsidR="0084779C">
        <w:rPr>
          <w:b/>
        </w:rPr>
        <w:t>and foreign relations</w:t>
      </w:r>
      <w:r w:rsidR="00D262CD">
        <w:rPr>
          <w:b/>
        </w:rPr>
        <w:t xml:space="preserve"> implications. Kachin and Shan S</w:t>
      </w:r>
      <w:r w:rsidR="0084779C">
        <w:rPr>
          <w:b/>
        </w:rPr>
        <w:t>tates</w:t>
      </w:r>
      <w:r w:rsidR="00D262CD">
        <w:rPr>
          <w:b/>
        </w:rPr>
        <w:t>, for example,</w:t>
      </w:r>
      <w:r w:rsidR="0084779C">
        <w:rPr>
          <w:b/>
        </w:rPr>
        <w:t xml:space="preserve"> border China which is concerned about the violence along its periphery, specifically in light of the deaths</w:t>
      </w:r>
      <w:r>
        <w:rPr>
          <w:b/>
        </w:rPr>
        <w:t xml:space="preserve"> of five Chinese farmers from an </w:t>
      </w:r>
      <w:r w:rsidR="005D1DF1">
        <w:rPr>
          <w:b/>
        </w:rPr>
        <w:t>aircraft bomb which accidently landed on Chinese soil. These large scale operations, as well, complicate attempts to portray these matters as lead by rogue commanders going outside their mandates but rather a complex plan which necessitated awareness and most likely concurrence from the highest levels in the military</w:t>
      </w:r>
      <w:r>
        <w:rPr>
          <w:rStyle w:val="FootnoteReference"/>
          <w:b/>
        </w:rPr>
        <w:footnoteReference w:id="56"/>
      </w:r>
      <w:r w:rsidR="005D1DF1">
        <w:rPr>
          <w:b/>
        </w:rPr>
        <w:t xml:space="preserve">. Much of the confusion regarding authority to conduct borderland engagements, furthermore, stems from the complicated relationship between the President and the Commander-in-Chief of the Tatmadaw who is the supreme commander of the </w:t>
      </w:r>
      <w:r w:rsidR="00713A80">
        <w:rPr>
          <w:b/>
        </w:rPr>
        <w:t xml:space="preserve">armed forces. Under this divide, </w:t>
      </w:r>
      <w:r w:rsidR="005D1DF1">
        <w:rPr>
          <w:b/>
        </w:rPr>
        <w:t>the military is operating within its constitutional purview but is creating tensions and stresse</w:t>
      </w:r>
      <w:r>
        <w:rPr>
          <w:b/>
        </w:rPr>
        <w:t>s in the executive to ensure</w:t>
      </w:r>
      <w:r w:rsidR="005D1DF1">
        <w:rPr>
          <w:b/>
        </w:rPr>
        <w:t xml:space="preserve"> these plans</w:t>
      </w:r>
      <w:r>
        <w:rPr>
          <w:b/>
        </w:rPr>
        <w:t xml:space="preserve"> are commensurate within </w:t>
      </w:r>
      <w:r w:rsidR="005D1DF1">
        <w:rPr>
          <w:b/>
        </w:rPr>
        <w:t xml:space="preserve">their larger governance agenda and strategy.  </w:t>
      </w:r>
    </w:p>
    <w:p w:rsidR="00A84341" w:rsidRDefault="005D1DF1" w:rsidP="00A84341">
      <w:pPr>
        <w:jc w:val="both"/>
        <w:rPr>
          <w:b/>
        </w:rPr>
      </w:pPr>
      <w:r>
        <w:rPr>
          <w:b/>
        </w:rPr>
        <w:tab/>
        <w:t>Along</w:t>
      </w:r>
      <w:r w:rsidR="005228ED">
        <w:rPr>
          <w:b/>
        </w:rPr>
        <w:t>side</w:t>
      </w:r>
      <w:r>
        <w:rPr>
          <w:b/>
        </w:rPr>
        <w:t xml:space="preserve"> these </w:t>
      </w:r>
      <w:r w:rsidR="00D262CD">
        <w:rPr>
          <w:b/>
        </w:rPr>
        <w:t>organizational tensions</w:t>
      </w:r>
      <w:r w:rsidR="00713A80">
        <w:rPr>
          <w:b/>
        </w:rPr>
        <w:t xml:space="preserve">, </w:t>
      </w:r>
      <w:r>
        <w:rPr>
          <w:b/>
        </w:rPr>
        <w:t>a series of calculated political posturing by the regime’s most senior figures – Senior-General Min Aung Hlaing, President Thein Sein and Lower House Speaker Thura Shwe Mann – to position themselves to best capitalize on the expected transformation of the country’s political landscape leading up to and fo</w:t>
      </w:r>
      <w:r w:rsidR="00F34CBC">
        <w:rPr>
          <w:b/>
        </w:rPr>
        <w:t>llowing the November e</w:t>
      </w:r>
      <w:r w:rsidR="00713A80">
        <w:rPr>
          <w:b/>
        </w:rPr>
        <w:t xml:space="preserve">lections </w:t>
      </w:r>
      <w:r w:rsidR="00D262CD">
        <w:rPr>
          <w:b/>
        </w:rPr>
        <w:t>has led to growing</w:t>
      </w:r>
      <w:r w:rsidR="00713A80">
        <w:rPr>
          <w:b/>
        </w:rPr>
        <w:t>,</w:t>
      </w:r>
      <w:r w:rsidR="00D262CD">
        <w:rPr>
          <w:b/>
        </w:rPr>
        <w:t xml:space="preserve"> and in some cases </w:t>
      </w:r>
      <w:r w:rsidR="00F34CBC">
        <w:rPr>
          <w:b/>
        </w:rPr>
        <w:t>public</w:t>
      </w:r>
      <w:r w:rsidR="00D262CD">
        <w:rPr>
          <w:b/>
        </w:rPr>
        <w:t>,</w:t>
      </w:r>
      <w:r w:rsidR="00F34CBC">
        <w:rPr>
          <w:b/>
        </w:rPr>
        <w:t xml:space="preserve"> frictions between them.</w:t>
      </w:r>
      <w:r w:rsidR="005228ED">
        <w:rPr>
          <w:b/>
        </w:rPr>
        <w:t xml:space="preserve"> First, there are indications that Senior-General Min Aung Hlaing will retire and possibly may be nominated by the military MP bloc as their presidential candidate (who does not need to be an elected official). Min Aung Hlaing is popular amongst </w:t>
      </w:r>
      <w:r w:rsidR="00F34CBC">
        <w:rPr>
          <w:b/>
        </w:rPr>
        <w:t xml:space="preserve">the senior military leadership </w:t>
      </w:r>
      <w:r w:rsidR="005228ED">
        <w:rPr>
          <w:b/>
        </w:rPr>
        <w:t>as someone who will defend the military’s interests at the highest level of government</w:t>
      </w:r>
      <w:r w:rsidR="00F34CBC">
        <w:rPr>
          <w:rStyle w:val="FootnoteReference"/>
          <w:b/>
        </w:rPr>
        <w:footnoteReference w:id="57"/>
      </w:r>
      <w:r w:rsidR="005228ED">
        <w:rPr>
          <w:b/>
        </w:rPr>
        <w:t xml:space="preserve">. There are ongoing </w:t>
      </w:r>
      <w:r w:rsidR="0012566F">
        <w:rPr>
          <w:b/>
        </w:rPr>
        <w:t>disagreements</w:t>
      </w:r>
      <w:r w:rsidR="005228ED">
        <w:rPr>
          <w:b/>
        </w:rPr>
        <w:t xml:space="preserve"> reports suggest,</w:t>
      </w:r>
      <w:r w:rsidR="0012566F">
        <w:rPr>
          <w:b/>
        </w:rPr>
        <w:t xml:space="preserve"> also,</w:t>
      </w:r>
      <w:r w:rsidR="005228ED">
        <w:rPr>
          <w:b/>
        </w:rPr>
        <w:t xml:space="preserve"> between the Commander-in-Chief and President Thein Sein over the pace and nature of the ceasefire process with the latter pushing for a conclusion before the election but the former concerned the process is moving </w:t>
      </w:r>
      <w:r w:rsidR="005228ED">
        <w:rPr>
          <w:b/>
        </w:rPr>
        <w:lastRenderedPageBreak/>
        <w:t>too quickly</w:t>
      </w:r>
      <w:r w:rsidR="00F34CBC">
        <w:rPr>
          <w:rStyle w:val="FootnoteReference"/>
          <w:b/>
        </w:rPr>
        <w:footnoteReference w:id="58"/>
      </w:r>
      <w:r w:rsidR="005228ED">
        <w:rPr>
          <w:b/>
        </w:rPr>
        <w:t xml:space="preserve">.  </w:t>
      </w:r>
      <w:r w:rsidR="00F34CBC">
        <w:rPr>
          <w:b/>
        </w:rPr>
        <w:t>Min Aung H</w:t>
      </w:r>
      <w:r w:rsidR="00A84341" w:rsidRPr="00A84341">
        <w:rPr>
          <w:b/>
        </w:rPr>
        <w:t>l</w:t>
      </w:r>
      <w:r w:rsidR="00F34CBC">
        <w:rPr>
          <w:b/>
        </w:rPr>
        <w:t>a</w:t>
      </w:r>
      <w:r w:rsidR="00E70901">
        <w:rPr>
          <w:b/>
        </w:rPr>
        <w:t>ing, as well</w:t>
      </w:r>
      <w:r w:rsidR="00612AF7">
        <w:rPr>
          <w:b/>
        </w:rPr>
        <w:t>, represents a segment of the Tatmadaw</w:t>
      </w:r>
      <w:r w:rsidR="00A84341" w:rsidRPr="00A84341">
        <w:rPr>
          <w:b/>
        </w:rPr>
        <w:t xml:space="preserve"> concerned that Thura Shwe Mannis distancing himself from the military in an attempt to become more electorally desirable to voting populations</w:t>
      </w:r>
      <w:r w:rsidR="00AB0112">
        <w:rPr>
          <w:rStyle w:val="FootnoteReference"/>
          <w:b/>
        </w:rPr>
        <w:footnoteReference w:id="59"/>
      </w:r>
      <w:r w:rsidR="00A84341" w:rsidRPr="00A84341">
        <w:rPr>
          <w:b/>
        </w:rPr>
        <w:t xml:space="preserve">. </w:t>
      </w:r>
      <w:r w:rsidR="005228ED">
        <w:rPr>
          <w:b/>
        </w:rPr>
        <w:t>Thura Shwe Mann</w:t>
      </w:r>
      <w:r w:rsidR="00612AF7">
        <w:rPr>
          <w:b/>
        </w:rPr>
        <w:t>, specifically,</w:t>
      </w:r>
      <w:r w:rsidR="005228ED">
        <w:rPr>
          <w:b/>
        </w:rPr>
        <w:t xml:space="preserve"> has attached h</w:t>
      </w:r>
      <w:r w:rsidR="00E70901">
        <w:rPr>
          <w:b/>
        </w:rPr>
        <w:t xml:space="preserve">is political credentials </w:t>
      </w:r>
      <w:r w:rsidR="005228ED">
        <w:rPr>
          <w:b/>
        </w:rPr>
        <w:t xml:space="preserve">on mobilizing the entire parliament </w:t>
      </w:r>
      <w:r w:rsidR="0012566F">
        <w:rPr>
          <w:b/>
        </w:rPr>
        <w:t xml:space="preserve">(including the USDP) </w:t>
      </w:r>
      <w:r w:rsidR="005228ED">
        <w:rPr>
          <w:b/>
        </w:rPr>
        <w:t xml:space="preserve">as </w:t>
      </w:r>
      <w:r w:rsidR="0012566F">
        <w:rPr>
          <w:b/>
        </w:rPr>
        <w:t xml:space="preserve">the Speaker of the Lower House </w:t>
      </w:r>
      <w:r w:rsidR="005228ED">
        <w:rPr>
          <w:b/>
        </w:rPr>
        <w:t>into a unified check against executive power, leading to a number of disputes with President Thein Sein</w:t>
      </w:r>
      <w:r w:rsidR="00E70901">
        <w:rPr>
          <w:b/>
        </w:rPr>
        <w:t xml:space="preserve"> and his cabinet which are by in large</w:t>
      </w:r>
      <w:r w:rsidR="005228ED">
        <w:rPr>
          <w:b/>
        </w:rPr>
        <w:t xml:space="preserve"> ex-UDSP MPs</w:t>
      </w:r>
      <w:r w:rsidR="00612AF7">
        <w:rPr>
          <w:b/>
        </w:rPr>
        <w:t xml:space="preserve"> and military officers</w:t>
      </w:r>
      <w:r w:rsidR="00F34CBC">
        <w:rPr>
          <w:rStyle w:val="FootnoteReference"/>
          <w:b/>
        </w:rPr>
        <w:footnoteReference w:id="60"/>
      </w:r>
      <w:r w:rsidR="005228ED">
        <w:rPr>
          <w:b/>
        </w:rPr>
        <w:t xml:space="preserve">. Thura Shwe Mann has </w:t>
      </w:r>
      <w:r w:rsidR="00D262CD">
        <w:rPr>
          <w:b/>
        </w:rPr>
        <w:t>expressed</w:t>
      </w:r>
      <w:r w:rsidR="00F34CBC">
        <w:rPr>
          <w:b/>
        </w:rPr>
        <w:t xml:space="preserve"> his desire to run for P</w:t>
      </w:r>
      <w:r w:rsidR="005228ED">
        <w:rPr>
          <w:b/>
        </w:rPr>
        <w:t>resident</w:t>
      </w:r>
      <w:r w:rsidR="00AB0112">
        <w:rPr>
          <w:b/>
        </w:rPr>
        <w:t xml:space="preserve"> and had</w:t>
      </w:r>
      <w:r w:rsidR="00F34CBC">
        <w:rPr>
          <w:b/>
        </w:rPr>
        <w:t xml:space="preserve">publicly </w:t>
      </w:r>
      <w:r w:rsidR="005228ED">
        <w:rPr>
          <w:b/>
        </w:rPr>
        <w:t>stated President Thein Sein will not seek a second term, drawing rebuke from the President’s office</w:t>
      </w:r>
      <w:r w:rsidR="00AB0112">
        <w:rPr>
          <w:b/>
        </w:rPr>
        <w:t>until he was confirmed as the USDP leader for the 2015 election; the placement of Thein Sein in the USDP, especia</w:t>
      </w:r>
      <w:r w:rsidR="00D262CD">
        <w:rPr>
          <w:b/>
        </w:rPr>
        <w:t xml:space="preserve">lly as he had to cease all party activities </w:t>
      </w:r>
      <w:r w:rsidR="00AB0112">
        <w:rPr>
          <w:b/>
        </w:rPr>
        <w:t xml:space="preserve">before assuming the presidency, </w:t>
      </w:r>
      <w:r w:rsidR="00593662">
        <w:rPr>
          <w:b/>
        </w:rPr>
        <w:t xml:space="preserve">and his relationship with Thura Shwe Mann </w:t>
      </w:r>
      <w:r w:rsidR="00AB0112">
        <w:rPr>
          <w:b/>
        </w:rPr>
        <w:t>remains uncertain</w:t>
      </w:r>
      <w:r w:rsidR="00F34CBC">
        <w:rPr>
          <w:rStyle w:val="FootnoteReference"/>
          <w:b/>
        </w:rPr>
        <w:footnoteReference w:id="61"/>
      </w:r>
      <w:r w:rsidR="005228ED">
        <w:rPr>
          <w:b/>
        </w:rPr>
        <w:t xml:space="preserve">. </w:t>
      </w:r>
    </w:p>
    <w:p w:rsidR="00181BAF" w:rsidRPr="00A84341" w:rsidRDefault="00181BAF" w:rsidP="00A84341">
      <w:pPr>
        <w:jc w:val="both"/>
        <w:rPr>
          <w:b/>
        </w:rPr>
      </w:pPr>
      <w:r>
        <w:rPr>
          <w:b/>
        </w:rPr>
        <w:tab/>
      </w:r>
      <w:r w:rsidR="00F34CBC">
        <w:rPr>
          <w:b/>
        </w:rPr>
        <w:t>Despite these tensions, both the military leaders</w:t>
      </w:r>
      <w:r w:rsidR="00612AF7">
        <w:rPr>
          <w:b/>
        </w:rPr>
        <w:t>hip and President Thein Sein have</w:t>
      </w:r>
      <w:r w:rsidR="00F34CBC">
        <w:rPr>
          <w:b/>
        </w:rPr>
        <w:t xml:space="preserve"> r</w:t>
      </w:r>
      <w:r w:rsidR="00D262CD">
        <w:rPr>
          <w:b/>
        </w:rPr>
        <w:t>ecently stated that the Tatmadaw</w:t>
      </w:r>
      <w:r w:rsidR="00F34CBC">
        <w:rPr>
          <w:b/>
        </w:rPr>
        <w:t xml:space="preserve"> will remain politically involved</w:t>
      </w:r>
      <w:r w:rsidR="0012566F">
        <w:rPr>
          <w:b/>
        </w:rPr>
        <w:t xml:space="preserve"> into the foreseeable future</w:t>
      </w:r>
      <w:r w:rsidR="00F34CBC">
        <w:rPr>
          <w:rStyle w:val="FootnoteReference"/>
          <w:b/>
        </w:rPr>
        <w:footnoteReference w:id="62"/>
      </w:r>
      <w:r w:rsidR="00F34CBC">
        <w:rPr>
          <w:b/>
        </w:rPr>
        <w:t>. Thura Shwe Mann, as we</w:t>
      </w:r>
      <w:r w:rsidR="00E70901">
        <w:rPr>
          <w:b/>
        </w:rPr>
        <w:t>ll, despite his reformist image</w:t>
      </w:r>
      <w:r w:rsidR="00F34CBC">
        <w:rPr>
          <w:b/>
        </w:rPr>
        <w:t xml:space="preserve"> has warned against constitutional change before the election due </w:t>
      </w:r>
      <w:r w:rsidR="00D262CD">
        <w:rPr>
          <w:b/>
        </w:rPr>
        <w:t>to its potential destabilizing e</w:t>
      </w:r>
      <w:r w:rsidR="00F34CBC">
        <w:rPr>
          <w:b/>
        </w:rPr>
        <w:t>ffect on the country</w:t>
      </w:r>
      <w:r w:rsidR="00F34CBC">
        <w:rPr>
          <w:rStyle w:val="FootnoteReference"/>
          <w:b/>
        </w:rPr>
        <w:footnoteReference w:id="63"/>
      </w:r>
      <w:r w:rsidR="00F34CBC">
        <w:rPr>
          <w:b/>
        </w:rPr>
        <w:t>, implicitly acknowledging and supp</w:t>
      </w:r>
      <w:r w:rsidR="0012566F">
        <w:rPr>
          <w:b/>
        </w:rPr>
        <w:t xml:space="preserve">orting the Tatmadaw’s role as </w:t>
      </w:r>
      <w:r w:rsidR="00F34CBC">
        <w:rPr>
          <w:b/>
        </w:rPr>
        <w:t xml:space="preserve">a political actor. </w:t>
      </w:r>
      <w:r>
        <w:rPr>
          <w:b/>
        </w:rPr>
        <w:t>The positioning and emerging power competitions between the leadership of the regime</w:t>
      </w:r>
      <w:r w:rsidR="00F34CBC">
        <w:rPr>
          <w:b/>
        </w:rPr>
        <w:t>, furthermore,</w:t>
      </w:r>
      <w:r>
        <w:rPr>
          <w:b/>
        </w:rPr>
        <w:t xml:space="preserve"> is not unusual neither for Myanmar </w:t>
      </w:r>
      <w:r w:rsidR="00612AF7">
        <w:rPr>
          <w:b/>
        </w:rPr>
        <w:t xml:space="preserve">in general </w:t>
      </w:r>
      <w:r>
        <w:rPr>
          <w:b/>
        </w:rPr>
        <w:t xml:space="preserve">or the military in particular which has seen numerous </w:t>
      </w:r>
      <w:r w:rsidR="00D262CD">
        <w:rPr>
          <w:b/>
        </w:rPr>
        <w:t>p</w:t>
      </w:r>
      <w:r w:rsidR="00E70901">
        <w:rPr>
          <w:b/>
        </w:rPr>
        <w:t>ower struggles within its ranks. These disputes, n</w:t>
      </w:r>
      <w:r w:rsidR="00D262CD">
        <w:rPr>
          <w:b/>
        </w:rPr>
        <w:t>onetheless</w:t>
      </w:r>
      <w:r w:rsidR="00E70901">
        <w:rPr>
          <w:b/>
        </w:rPr>
        <w:t>,</w:t>
      </w:r>
      <w:r>
        <w:rPr>
          <w:b/>
        </w:rPr>
        <w:t xml:space="preserve"> erode and complicate attempts to develop institutions and processes that can withstand and outlive reigns of personalist leaders</w:t>
      </w:r>
      <w:r w:rsidR="00593662">
        <w:rPr>
          <w:b/>
        </w:rPr>
        <w:t xml:space="preserve"> which have relied upon patrimonialism and patron-client relations to rule the state</w:t>
      </w:r>
      <w:r w:rsidR="00F34CBC">
        <w:rPr>
          <w:rStyle w:val="FootnoteReference"/>
          <w:b/>
        </w:rPr>
        <w:footnoteReference w:id="64"/>
      </w:r>
      <w:r w:rsidR="00F34CBC">
        <w:rPr>
          <w:b/>
        </w:rPr>
        <w:t>. What</w:t>
      </w:r>
      <w:r>
        <w:rPr>
          <w:b/>
        </w:rPr>
        <w:t xml:space="preserve"> is different in the current c</w:t>
      </w:r>
      <w:r w:rsidR="00F34CBC">
        <w:rPr>
          <w:b/>
        </w:rPr>
        <w:t xml:space="preserve">ontext is where power was once </w:t>
      </w:r>
      <w:r>
        <w:rPr>
          <w:b/>
        </w:rPr>
        <w:t>concentrated within the military community, the upcoming elections may be a watershed moment in which the current regime configuration is defeated and replaced in part by those which have traditional</w:t>
      </w:r>
      <w:r w:rsidR="00593662">
        <w:rPr>
          <w:b/>
        </w:rPr>
        <w:t>l</w:t>
      </w:r>
      <w:r w:rsidR="00F34CBC">
        <w:rPr>
          <w:b/>
        </w:rPr>
        <w:t>y</w:t>
      </w:r>
      <w:r>
        <w:rPr>
          <w:b/>
        </w:rPr>
        <w:t xml:space="preserve"> been denied access to power. While the</w:t>
      </w:r>
      <w:r w:rsidR="0012566F">
        <w:rPr>
          <w:b/>
        </w:rPr>
        <w:t xml:space="preserve"> military will retain its position</w:t>
      </w:r>
      <w:r>
        <w:rPr>
          <w:b/>
        </w:rPr>
        <w:t xml:space="preserve">, the nature and disposition of the new parliament, and the future of the USDP, will have large ramifications for the political landscape and the entire country. </w:t>
      </w:r>
    </w:p>
    <w:p w:rsidR="00FE2618" w:rsidRPr="00094E95" w:rsidRDefault="00FE2618" w:rsidP="00094E95">
      <w:pPr>
        <w:jc w:val="both"/>
        <w:rPr>
          <w:b/>
        </w:rPr>
      </w:pPr>
      <w:r w:rsidRPr="00094E95">
        <w:rPr>
          <w:b/>
        </w:rPr>
        <w:t>The 2015 Elections and Beyond</w:t>
      </w:r>
    </w:p>
    <w:p w:rsidR="005014C4" w:rsidRDefault="003D1A36" w:rsidP="003D1A36">
      <w:pPr>
        <w:ind w:firstLine="720"/>
        <w:rPr>
          <w:b/>
        </w:rPr>
      </w:pPr>
      <w:r>
        <w:rPr>
          <w:b/>
        </w:rPr>
        <w:t>Unlike the highly flawed 2010 elections which ushered in the military-backed USDP into the legislature, the Thein Sein government and Union Election Commission appear committed to hosting free and fair elections in November. In particular, a number of areas of manipulation during the 2010</w:t>
      </w:r>
      <w:r w:rsidR="00F34CBC">
        <w:rPr>
          <w:b/>
        </w:rPr>
        <w:t xml:space="preserve"> contest</w:t>
      </w:r>
      <w:r>
        <w:rPr>
          <w:b/>
        </w:rPr>
        <w:t xml:space="preserve"> have seen significant amendments including updating vote</w:t>
      </w:r>
      <w:r w:rsidR="00F34CBC">
        <w:rPr>
          <w:b/>
        </w:rPr>
        <w:t>r</w:t>
      </w:r>
      <w:r>
        <w:rPr>
          <w:b/>
        </w:rPr>
        <w:t xml:space="preserve"> lists, better control of advanced ballots, and inviting foreign observers (including from the EU and Carter Foundation) to oversee the election</w:t>
      </w:r>
      <w:r w:rsidR="00F34CBC">
        <w:rPr>
          <w:rStyle w:val="FootnoteReference"/>
          <w:b/>
        </w:rPr>
        <w:footnoteReference w:id="65"/>
      </w:r>
      <w:r>
        <w:rPr>
          <w:b/>
        </w:rPr>
        <w:t xml:space="preserve">. </w:t>
      </w:r>
      <w:r w:rsidR="00767404" w:rsidRPr="00767404">
        <w:rPr>
          <w:b/>
        </w:rPr>
        <w:t xml:space="preserve">Guaranteeing free, fair and transparent elections is an important endeavour, but just as </w:t>
      </w:r>
      <w:r w:rsidR="00767404" w:rsidRPr="00767404">
        <w:rPr>
          <w:b/>
        </w:rPr>
        <w:lastRenderedPageBreak/>
        <w:t xml:space="preserve">critical is ensuring the military ultimately accepts the final results.  While the ruling USDP may utilize a number of measures to manipulate the electoral </w:t>
      </w:r>
      <w:r w:rsidR="00D262CD">
        <w:rPr>
          <w:b/>
        </w:rPr>
        <w:t>process as in 2010, the Tatmadaw</w:t>
      </w:r>
      <w:r w:rsidR="00767404" w:rsidRPr="00767404">
        <w:rPr>
          <w:b/>
        </w:rPr>
        <w:t xml:space="preserve"> has the ability, as demonstrated in the past, to reintroduce themselves directly, overthrow the system (even one run by their allies) and rule by fiat with politics once again becoming the exclusive purview of those in uniform. The military, thus, is the ‘wild card’  in this delicate period in Myanmar’s evolving polity</w:t>
      </w:r>
      <w:r w:rsidR="00F34CBC">
        <w:rPr>
          <w:rStyle w:val="FootnoteReference"/>
          <w:b/>
        </w:rPr>
        <w:footnoteReference w:id="66"/>
      </w:r>
      <w:r w:rsidR="00767404" w:rsidRPr="00767404">
        <w:rPr>
          <w:b/>
        </w:rPr>
        <w:t>– their intentions and actions leading up to and during the election will be the decisive factor determining if the transition process is allowed to proceed.</w:t>
      </w:r>
    </w:p>
    <w:p w:rsidR="005014C4" w:rsidRPr="005014C4" w:rsidRDefault="005014C4" w:rsidP="003D1A36">
      <w:pPr>
        <w:ind w:firstLine="720"/>
        <w:rPr>
          <w:b/>
        </w:rPr>
      </w:pPr>
      <w:r w:rsidRPr="005014C4">
        <w:rPr>
          <w:b/>
        </w:rPr>
        <w:t>While the beginning of the transition period was highly scripted and organized by the outgoing rul</w:t>
      </w:r>
      <w:r w:rsidR="00D262CD">
        <w:rPr>
          <w:b/>
        </w:rPr>
        <w:t xml:space="preserve">ing Junta, over the years these </w:t>
      </w:r>
      <w:r w:rsidRPr="005014C4">
        <w:rPr>
          <w:b/>
        </w:rPr>
        <w:t xml:space="preserve">new arenas of political power have taken a life of their own and </w:t>
      </w:r>
      <w:r w:rsidR="00F34CBC">
        <w:rPr>
          <w:b/>
        </w:rPr>
        <w:t>begun operating</w:t>
      </w:r>
      <w:r w:rsidRPr="005014C4">
        <w:rPr>
          <w:b/>
        </w:rPr>
        <w:t xml:space="preserve"> largely independently</w:t>
      </w:r>
      <w:r w:rsidR="00F34CBC">
        <w:rPr>
          <w:rStyle w:val="FootnoteReference"/>
          <w:b/>
        </w:rPr>
        <w:footnoteReference w:id="67"/>
      </w:r>
      <w:r w:rsidRPr="005014C4">
        <w:rPr>
          <w:b/>
        </w:rPr>
        <w:t>. The legislature, in particular, has proven to not simply be a rubber stamp parliament but a body dedicated to keeping the executive branch accountable, producing a number of unique voting patterns</w:t>
      </w:r>
      <w:r w:rsidR="00F34CBC">
        <w:rPr>
          <w:b/>
        </w:rPr>
        <w:t xml:space="preserve"> between apparently hostile parties</w:t>
      </w:r>
      <w:r w:rsidR="00F34CBC">
        <w:rPr>
          <w:rStyle w:val="FootnoteReference"/>
          <w:b/>
        </w:rPr>
        <w:footnoteReference w:id="68"/>
      </w:r>
      <w:r w:rsidRPr="005014C4">
        <w:rPr>
          <w:b/>
        </w:rPr>
        <w:t xml:space="preserve">.  Amongst this shifting landscape, </w:t>
      </w:r>
      <w:r w:rsidR="003D1A36">
        <w:rPr>
          <w:b/>
        </w:rPr>
        <w:t>if elections are conducted in a fair and transparent process the USDP does not just face electoral defeat but political annihilation at the hands of the hugely popu</w:t>
      </w:r>
      <w:r w:rsidR="00D262CD">
        <w:rPr>
          <w:b/>
        </w:rPr>
        <w:t>lar NLD in the central, Burman d</w:t>
      </w:r>
      <w:r w:rsidR="003D1A36">
        <w:rPr>
          <w:b/>
        </w:rPr>
        <w:t xml:space="preserve">ivisions and a variety of well-organized ethnic parties in the border states. Despite </w:t>
      </w:r>
      <w:r w:rsidR="003D1A36" w:rsidRPr="003D1A36">
        <w:rPr>
          <w:b/>
        </w:rPr>
        <w:t>the advantage</w:t>
      </w:r>
      <w:r w:rsidR="00612AF7">
        <w:rPr>
          <w:b/>
        </w:rPr>
        <w:t>s</w:t>
      </w:r>
      <w:r w:rsidR="003D1A36" w:rsidRPr="003D1A36">
        <w:rPr>
          <w:b/>
        </w:rPr>
        <w:t xml:space="preserve"> of incumbency with vast party offices, experience in parliament and government</w:t>
      </w:r>
      <w:r w:rsidR="00D262CD">
        <w:rPr>
          <w:b/>
        </w:rPr>
        <w:t>,</w:t>
      </w:r>
      <w:r w:rsidR="003D1A36" w:rsidRPr="003D1A36">
        <w:rPr>
          <w:b/>
        </w:rPr>
        <w:t xml:space="preserve"> and large resources to help broaden their vo</w:t>
      </w:r>
      <w:r w:rsidR="003D1A36">
        <w:rPr>
          <w:b/>
        </w:rPr>
        <w:t>ter base throughout the country</w:t>
      </w:r>
      <w:r w:rsidR="00D262CD">
        <w:rPr>
          <w:b/>
        </w:rPr>
        <w:t>,</w:t>
      </w:r>
      <w:r w:rsidR="003D1A36">
        <w:rPr>
          <w:b/>
        </w:rPr>
        <w:t xml:space="preserve"> such efforts</w:t>
      </w:r>
      <w:r w:rsidR="003D1A36" w:rsidRPr="003D1A36">
        <w:rPr>
          <w:b/>
        </w:rPr>
        <w:t xml:space="preserve"> will most likely not inhibit losin</w:t>
      </w:r>
      <w:r w:rsidR="003D1A36">
        <w:rPr>
          <w:b/>
        </w:rPr>
        <w:t xml:space="preserve">g significant amounts of seats </w:t>
      </w:r>
      <w:r w:rsidR="003D1A36" w:rsidRPr="003D1A36">
        <w:rPr>
          <w:b/>
        </w:rPr>
        <w:t xml:space="preserve">as they are seen as too closely affiliated with the old regime. </w:t>
      </w:r>
      <w:r w:rsidR="003D1A36">
        <w:rPr>
          <w:b/>
        </w:rPr>
        <w:t>Facing the prospect of the</w:t>
      </w:r>
      <w:r w:rsidRPr="005014C4">
        <w:rPr>
          <w:b/>
        </w:rPr>
        <w:t xml:space="preserve"> marginalization of the USDP</w:t>
      </w:r>
      <w:r w:rsidR="003D1A36">
        <w:rPr>
          <w:b/>
        </w:rPr>
        <w:t xml:space="preserve"> in the legislature to potential obscurity, therefore, i</w:t>
      </w:r>
      <w:r w:rsidRPr="005014C4">
        <w:rPr>
          <w:b/>
        </w:rPr>
        <w:t xml:space="preserve">t is unclear what alterations in the current power configuration would be palatable to the military in the upcoming elections. </w:t>
      </w:r>
    </w:p>
    <w:p w:rsidR="005D1DF1" w:rsidRDefault="0084779C" w:rsidP="003D1A36">
      <w:pPr>
        <w:ind w:firstLine="720"/>
        <w:rPr>
          <w:b/>
        </w:rPr>
      </w:pPr>
      <w:r w:rsidRPr="0084779C">
        <w:rPr>
          <w:b/>
        </w:rPr>
        <w:t>It is not clear</w:t>
      </w:r>
      <w:r w:rsidR="00D262CD">
        <w:rPr>
          <w:b/>
        </w:rPr>
        <w:t xml:space="preserve"> the willingness of the Tatmadaw</w:t>
      </w:r>
      <w:r w:rsidRPr="0084779C">
        <w:rPr>
          <w:b/>
        </w:rPr>
        <w:t xml:space="preserve"> to intervene to prop up the USDP, especially if the generals feel their mandated powers and influence would be enough to tame and co-op</w:t>
      </w:r>
      <w:r w:rsidR="003D1A36">
        <w:rPr>
          <w:b/>
        </w:rPr>
        <w:t xml:space="preserve">t a possible legislature and/or government largely compromised of those hostile to its interests. With the virtual impossibility of constitutional reform before November, furthermore, the military will retain significant representation in parliament, cabinet and be a critical player in the determination of the presidency. </w:t>
      </w:r>
      <w:r w:rsidRPr="0084779C">
        <w:rPr>
          <w:b/>
        </w:rPr>
        <w:t>Most importantly, while the NLD may win a majority of seats in the legislature, the president (who then nominates the cabinet which does not be comprised of elected representatives) is not directly elected in a national vote but by an Electoral College in which the milita</w:t>
      </w:r>
      <w:r w:rsidR="003D1A36">
        <w:rPr>
          <w:b/>
        </w:rPr>
        <w:t>ry has a significant vote share and right to nominate one of the three candidates.</w:t>
      </w:r>
      <w:r w:rsidRPr="0084779C">
        <w:rPr>
          <w:b/>
        </w:rPr>
        <w:t xml:space="preserve"> The NLD, therefore, even with a large electoral mandate will most likely have to negotiate with the generals, the USDP and other parties in terms of inclusion into the executive and governme</w:t>
      </w:r>
      <w:r w:rsidR="003D1A36">
        <w:rPr>
          <w:b/>
        </w:rPr>
        <w:t xml:space="preserve">nt.  </w:t>
      </w:r>
      <w:r w:rsidR="005D1DF1" w:rsidRPr="005D1DF1">
        <w:rPr>
          <w:b/>
        </w:rPr>
        <w:t>In light of this future,  some key pivotal USDP leaders</w:t>
      </w:r>
      <w:r w:rsidR="009F2687">
        <w:rPr>
          <w:b/>
        </w:rPr>
        <w:t xml:space="preserve"> (and former military officers)</w:t>
      </w:r>
      <w:r w:rsidR="005D1DF1" w:rsidRPr="005D1DF1">
        <w:rPr>
          <w:b/>
        </w:rPr>
        <w:t xml:space="preserve"> may be positioning themselves as an ideal coalition partner, developing ties through a shared reformist agenda with the possibly dominate NLD </w:t>
      </w:r>
      <w:r w:rsidR="003D1A36">
        <w:rPr>
          <w:b/>
        </w:rPr>
        <w:t>in the legislature while massaging</w:t>
      </w:r>
      <w:r w:rsidR="005D1DF1" w:rsidRPr="005D1DF1">
        <w:rPr>
          <w:b/>
        </w:rPr>
        <w:t xml:space="preserve"> the concerns of the military about changes to its power and roles. If Aung San Suu Kyi, furthermore, remains barred from being nominated as a presidential candidate</w:t>
      </w:r>
      <w:r w:rsidR="003D1A36">
        <w:rPr>
          <w:b/>
        </w:rPr>
        <w:t xml:space="preserve"> </w:t>
      </w:r>
      <w:r w:rsidR="003D1A36">
        <w:rPr>
          <w:b/>
        </w:rPr>
        <w:lastRenderedPageBreak/>
        <w:t>(specifically due to Article 59F)</w:t>
      </w:r>
      <w:r w:rsidR="005D1DF1" w:rsidRPr="005D1DF1">
        <w:rPr>
          <w:b/>
        </w:rPr>
        <w:t>, th</w:t>
      </w:r>
      <w:r w:rsidR="003D1A36">
        <w:rPr>
          <w:b/>
        </w:rPr>
        <w:t>e Speaker of the Lower House</w:t>
      </w:r>
      <w:r w:rsidR="005D1DF1" w:rsidRPr="005D1DF1">
        <w:rPr>
          <w:b/>
        </w:rPr>
        <w:t xml:space="preserve"> Thura Shwe Mann may be seen as a satisfactory candidate to both sides to form government</w:t>
      </w:r>
      <w:r w:rsidR="003D1A36">
        <w:rPr>
          <w:b/>
        </w:rPr>
        <w:t xml:space="preserve">. Indeed the apparent willingness of the USDP leadership, specifically President Thein Sein and Thura Shwe Mann, to accept the party’s inevitable electoral defeat and fall from government may be due to their </w:t>
      </w:r>
      <w:r w:rsidR="006B2C49">
        <w:rPr>
          <w:b/>
        </w:rPr>
        <w:t>belief the USDP is not a long-term vehicle for their political aspirations or reformist legacies (something whi</w:t>
      </w:r>
      <w:r w:rsidR="00F34CBC">
        <w:rPr>
          <w:b/>
        </w:rPr>
        <w:t>ch may shield them from future prosecution for</w:t>
      </w:r>
      <w:r w:rsidR="006B2C49">
        <w:rPr>
          <w:b/>
        </w:rPr>
        <w:t xml:space="preserve"> their involvement in the military Junta in future political contexts</w:t>
      </w:r>
      <w:r w:rsidR="00F34CBC">
        <w:rPr>
          <w:b/>
        </w:rPr>
        <w:t xml:space="preserve"> once they have retired</w:t>
      </w:r>
      <w:r w:rsidR="006B2C49">
        <w:rPr>
          <w:b/>
        </w:rPr>
        <w:t>)</w:t>
      </w:r>
      <w:r w:rsidR="00F34CBC">
        <w:rPr>
          <w:rStyle w:val="FootnoteReference"/>
          <w:b/>
        </w:rPr>
        <w:footnoteReference w:id="69"/>
      </w:r>
      <w:r w:rsidR="006B2C49">
        <w:rPr>
          <w:b/>
        </w:rPr>
        <w:t xml:space="preserve">. </w:t>
      </w:r>
    </w:p>
    <w:p w:rsidR="006B2C49" w:rsidRDefault="006B2C49" w:rsidP="006B2C49">
      <w:pPr>
        <w:ind w:firstLine="720"/>
        <w:rPr>
          <w:b/>
        </w:rPr>
      </w:pPr>
      <w:r>
        <w:rPr>
          <w:b/>
        </w:rPr>
        <w:t>Ethnic and communal</w:t>
      </w:r>
      <w:r w:rsidR="00F34CBC">
        <w:rPr>
          <w:b/>
        </w:rPr>
        <w:t xml:space="preserve"> violence threaten to disrupt if not</w:t>
      </w:r>
      <w:r>
        <w:rPr>
          <w:b/>
        </w:rPr>
        <w:t xml:space="preserve"> entirely shutdown the electoral proces</w:t>
      </w:r>
      <w:r w:rsidR="00D262CD">
        <w:rPr>
          <w:b/>
        </w:rPr>
        <w:t xml:space="preserve">s, with the incumbents the main </w:t>
      </w:r>
      <w:r w:rsidR="00F34CBC">
        <w:rPr>
          <w:b/>
        </w:rPr>
        <w:t xml:space="preserve">benefactor </w:t>
      </w:r>
      <w:r>
        <w:rPr>
          <w:b/>
        </w:rPr>
        <w:t xml:space="preserve">from any sort of delay or disruption. It is important to note, as well, the unique political configurations forming </w:t>
      </w:r>
      <w:r w:rsidR="00F34CBC">
        <w:rPr>
          <w:b/>
        </w:rPr>
        <w:t>between supposed adversaries. Fo</w:t>
      </w:r>
      <w:r>
        <w:rPr>
          <w:b/>
        </w:rPr>
        <w:t>r example</w:t>
      </w:r>
      <w:r w:rsidR="00F34CBC">
        <w:rPr>
          <w:b/>
        </w:rPr>
        <w:t>,</w:t>
      </w:r>
      <w:r>
        <w:rPr>
          <w:b/>
        </w:rPr>
        <w:t xml:space="preserve"> a numb</w:t>
      </w:r>
      <w:r w:rsidR="009F2687">
        <w:rPr>
          <w:b/>
        </w:rPr>
        <w:t xml:space="preserve">er of prominent monks, a </w:t>
      </w:r>
      <w:r w:rsidR="00F34CBC">
        <w:rPr>
          <w:b/>
        </w:rPr>
        <w:t>community</w:t>
      </w:r>
      <w:r>
        <w:rPr>
          <w:b/>
        </w:rPr>
        <w:t xml:space="preserve"> targeted by the military Junta</w:t>
      </w:r>
      <w:r w:rsidR="00F34CBC">
        <w:rPr>
          <w:b/>
        </w:rPr>
        <w:t xml:space="preserve"> in the 2007 Saffron Revolution,</w:t>
      </w:r>
      <w:r w:rsidR="00E70901">
        <w:rPr>
          <w:b/>
        </w:rPr>
        <w:t xml:space="preserve"> have publicly lobbied</w:t>
      </w:r>
      <w:r w:rsidR="00E70901">
        <w:rPr>
          <w:rStyle w:val="FootnoteReference"/>
          <w:b/>
        </w:rPr>
        <w:footnoteReference w:id="70"/>
      </w:r>
      <w:r w:rsidR="00E70901">
        <w:rPr>
          <w:b/>
        </w:rPr>
        <w:t xml:space="preserve"> that</w:t>
      </w:r>
      <w:r>
        <w:rPr>
          <w:b/>
        </w:rPr>
        <w:t xml:space="preserve"> the USDP, largely comprised of former military officers from the Junta era, retain power to provide stability and ensure Buddhis</w:t>
      </w:r>
      <w:r w:rsidR="00F34CBC">
        <w:rPr>
          <w:b/>
        </w:rPr>
        <w:t>m’s place of privilege</w:t>
      </w:r>
      <w:r w:rsidR="00F34CBC">
        <w:rPr>
          <w:rStyle w:val="FootnoteReference"/>
          <w:b/>
        </w:rPr>
        <w:footnoteReference w:id="71"/>
      </w:r>
      <w:r w:rsidR="00F34CBC">
        <w:rPr>
          <w:b/>
        </w:rPr>
        <w:t>. Oppositio</w:t>
      </w:r>
      <w:r w:rsidR="00E70901">
        <w:rPr>
          <w:b/>
        </w:rPr>
        <w:t>n to military rule, also,</w:t>
      </w:r>
      <w:r w:rsidR="00F34CBC">
        <w:rPr>
          <w:b/>
        </w:rPr>
        <w:t xml:space="preserve"> is </w:t>
      </w:r>
      <w:r w:rsidR="00D262CD">
        <w:rPr>
          <w:b/>
        </w:rPr>
        <w:t xml:space="preserve">not </w:t>
      </w:r>
      <w:r w:rsidR="00F34CBC">
        <w:rPr>
          <w:b/>
        </w:rPr>
        <w:t xml:space="preserve">a unified and cohesive entity but one with a host of other divisions </w:t>
      </w:r>
      <w:r w:rsidR="00314435">
        <w:rPr>
          <w:b/>
        </w:rPr>
        <w:t xml:space="preserve">along </w:t>
      </w:r>
      <w:r w:rsidR="00F34CBC">
        <w:rPr>
          <w:b/>
        </w:rPr>
        <w:t>urban-rural, ethnic and socio-economic</w:t>
      </w:r>
      <w:r w:rsidR="00314435">
        <w:rPr>
          <w:b/>
        </w:rPr>
        <w:t xml:space="preserve"> lines</w:t>
      </w:r>
      <w:r w:rsidR="00F34CBC">
        <w:rPr>
          <w:rStyle w:val="FootnoteReference"/>
          <w:b/>
        </w:rPr>
        <w:footnoteReference w:id="72"/>
      </w:r>
      <w:r w:rsidR="00D262CD">
        <w:rPr>
          <w:b/>
        </w:rPr>
        <w:t xml:space="preserve">; cleavages that </w:t>
      </w:r>
      <w:r w:rsidR="00E70901">
        <w:rPr>
          <w:b/>
        </w:rPr>
        <w:t xml:space="preserve">may be </w:t>
      </w:r>
      <w:r>
        <w:rPr>
          <w:b/>
        </w:rPr>
        <w:t xml:space="preserve">exploited by those in power to </w:t>
      </w:r>
      <w:r w:rsidR="00F34CBC">
        <w:rPr>
          <w:b/>
        </w:rPr>
        <w:t xml:space="preserve">further </w:t>
      </w:r>
      <w:r w:rsidR="00E70901">
        <w:rPr>
          <w:b/>
        </w:rPr>
        <w:t>divide the cohesiveness and political action of those opposed to its rule.</w:t>
      </w:r>
      <w:r>
        <w:rPr>
          <w:b/>
        </w:rPr>
        <w:t xml:space="preserve"> Despite these concerns, however, the most likely result of the November elections</w:t>
      </w:r>
      <w:r w:rsidR="00D262CD">
        <w:rPr>
          <w:b/>
        </w:rPr>
        <w:t xml:space="preserve"> (if free and fair)</w:t>
      </w:r>
      <w:r>
        <w:rPr>
          <w:b/>
        </w:rPr>
        <w:t xml:space="preserve"> is a large majority in the legislature for the NLD. With the military retain</w:t>
      </w:r>
      <w:r w:rsidR="00F34CBC">
        <w:rPr>
          <w:b/>
        </w:rPr>
        <w:t>ing</w:t>
      </w:r>
      <w:r>
        <w:rPr>
          <w:b/>
        </w:rPr>
        <w:t xml:space="preserve"> their political positions, therefore, Myanmar may see its first truly hybrid civilian-military government as previously excluded and marginalized entities gain access to power,</w:t>
      </w:r>
      <w:r w:rsidR="00D262CD">
        <w:rPr>
          <w:b/>
        </w:rPr>
        <w:t xml:space="preserve"> though in a tenuous </w:t>
      </w:r>
      <w:r>
        <w:rPr>
          <w:b/>
        </w:rPr>
        <w:t>coalition context</w:t>
      </w:r>
      <w:r w:rsidR="00D262CD">
        <w:rPr>
          <w:b/>
        </w:rPr>
        <w:t xml:space="preserve"> with the Tatmadaw</w:t>
      </w:r>
      <w:r>
        <w:rPr>
          <w:b/>
        </w:rPr>
        <w:t>. Both sides will</w:t>
      </w:r>
      <w:r w:rsidR="00F34CBC">
        <w:rPr>
          <w:b/>
        </w:rPr>
        <w:t xml:space="preserve"> have to accept this reality if </w:t>
      </w:r>
      <w:r>
        <w:rPr>
          <w:b/>
        </w:rPr>
        <w:t>they are committed to ens</w:t>
      </w:r>
      <w:r w:rsidR="00F34CBC">
        <w:rPr>
          <w:b/>
        </w:rPr>
        <w:t>uring the stat</w:t>
      </w:r>
      <w:r w:rsidR="0012566F">
        <w:rPr>
          <w:b/>
        </w:rPr>
        <w:t xml:space="preserve">e’s functionality and moving reforms forward. </w:t>
      </w:r>
    </w:p>
    <w:p w:rsidR="00593662" w:rsidRDefault="00D262CD" w:rsidP="006B2C49">
      <w:pPr>
        <w:ind w:firstLine="720"/>
        <w:rPr>
          <w:b/>
        </w:rPr>
      </w:pPr>
      <w:r>
        <w:rPr>
          <w:b/>
        </w:rPr>
        <w:t>T</w:t>
      </w:r>
      <w:r w:rsidR="006B2C49">
        <w:rPr>
          <w:b/>
        </w:rPr>
        <w:t>he NLD and Aung Sang Suu Kyi have</w:t>
      </w:r>
      <w:r>
        <w:rPr>
          <w:b/>
        </w:rPr>
        <w:t xml:space="preserve"> been part of the formal political landscape </w:t>
      </w:r>
      <w:r w:rsidR="00F34CBC">
        <w:rPr>
          <w:b/>
        </w:rPr>
        <w:t>with</w:t>
      </w:r>
      <w:r>
        <w:rPr>
          <w:b/>
        </w:rPr>
        <w:t>in</w:t>
      </w:r>
      <w:r w:rsidR="00F34CBC">
        <w:rPr>
          <w:b/>
        </w:rPr>
        <w:t xml:space="preserve"> the legislature since </w:t>
      </w:r>
      <w:r>
        <w:rPr>
          <w:b/>
        </w:rPr>
        <w:t xml:space="preserve">the </w:t>
      </w:r>
      <w:r w:rsidR="00F34CBC">
        <w:rPr>
          <w:b/>
        </w:rPr>
        <w:t>2012</w:t>
      </w:r>
      <w:r>
        <w:rPr>
          <w:b/>
        </w:rPr>
        <w:t xml:space="preserve"> by-elections</w:t>
      </w:r>
      <w:r w:rsidR="00F34CBC">
        <w:rPr>
          <w:b/>
        </w:rPr>
        <w:t>(</w:t>
      </w:r>
      <w:r w:rsidR="006B2C49">
        <w:rPr>
          <w:b/>
        </w:rPr>
        <w:t xml:space="preserve">a development which lead Senior-General Min Aung Hlaing </w:t>
      </w:r>
      <w:r w:rsidR="00F34CBC">
        <w:rPr>
          <w:b/>
        </w:rPr>
        <w:t xml:space="preserve">to </w:t>
      </w:r>
      <w:r w:rsidR="006B2C49">
        <w:rPr>
          <w:b/>
        </w:rPr>
        <w:t>replace most of his junior</w:t>
      </w:r>
      <w:r w:rsidR="00A12D8B">
        <w:rPr>
          <w:b/>
        </w:rPr>
        <w:t xml:space="preserve"> ranked</w:t>
      </w:r>
      <w:r w:rsidR="006B2C49">
        <w:rPr>
          <w:b/>
        </w:rPr>
        <w:t xml:space="preserve"> military MPs with </w:t>
      </w:r>
      <w:r w:rsidR="005D1DF1" w:rsidRPr="005D1DF1">
        <w:rPr>
          <w:b/>
        </w:rPr>
        <w:t>more senior officers in an effort to ensure they continue to promote and d</w:t>
      </w:r>
      <w:r w:rsidR="00F34CBC">
        <w:rPr>
          <w:b/>
        </w:rPr>
        <w:t>efend the military’s interests</w:t>
      </w:r>
      <w:r w:rsidR="00F34CBC">
        <w:rPr>
          <w:rStyle w:val="FootnoteReference"/>
          <w:b/>
        </w:rPr>
        <w:footnoteReference w:id="73"/>
      </w:r>
      <w:r w:rsidR="00F34CBC">
        <w:rPr>
          <w:b/>
        </w:rPr>
        <w:t>)</w:t>
      </w:r>
      <w:r w:rsidR="006B2C49">
        <w:rPr>
          <w:b/>
        </w:rPr>
        <w:t xml:space="preserve">, </w:t>
      </w:r>
      <w:r>
        <w:rPr>
          <w:b/>
        </w:rPr>
        <w:t xml:space="preserve">but </w:t>
      </w:r>
      <w:r w:rsidR="006B2C49">
        <w:rPr>
          <w:b/>
        </w:rPr>
        <w:t xml:space="preserve">it is unclear if the military is willing to work with them either as equals or respect them as a majority party in the executive. </w:t>
      </w:r>
      <w:r w:rsidR="00A12D8B">
        <w:rPr>
          <w:b/>
        </w:rPr>
        <w:t>This</w:t>
      </w:r>
      <w:r>
        <w:rPr>
          <w:b/>
        </w:rPr>
        <w:t xml:space="preserve"> would</w:t>
      </w:r>
      <w:r w:rsidR="00E70901">
        <w:rPr>
          <w:b/>
        </w:rPr>
        <w:t xml:space="preserve"> entail,</w:t>
      </w:r>
      <w:r>
        <w:rPr>
          <w:b/>
        </w:rPr>
        <w:t xml:space="preserve"> also,</w:t>
      </w:r>
      <w:r w:rsidR="00A12D8B">
        <w:rPr>
          <w:b/>
        </w:rPr>
        <w:t xml:space="preserve"> inclusion into security portfolios, specifically the NDSC</w:t>
      </w:r>
      <w:r w:rsidR="0012566F">
        <w:rPr>
          <w:b/>
        </w:rPr>
        <w:t>,</w:t>
      </w:r>
      <w:r w:rsidR="00E70901">
        <w:rPr>
          <w:b/>
        </w:rPr>
        <w:t xml:space="preserve"> which while</w:t>
      </w:r>
      <w:r w:rsidR="00A12D8B">
        <w:rPr>
          <w:b/>
        </w:rPr>
        <w:t xml:space="preserve"> still dominated by military</w:t>
      </w:r>
      <w:r w:rsidR="00E70901">
        <w:rPr>
          <w:b/>
        </w:rPr>
        <w:t xml:space="preserve"> officers</w:t>
      </w:r>
      <w:r w:rsidR="00A12D8B">
        <w:rPr>
          <w:b/>
        </w:rPr>
        <w:t>would be</w:t>
      </w:r>
      <w:r w:rsidR="00F34CBC">
        <w:rPr>
          <w:b/>
        </w:rPr>
        <w:t xml:space="preserve"> a major breakthrough </w:t>
      </w:r>
      <w:r w:rsidR="0012566F">
        <w:rPr>
          <w:b/>
        </w:rPr>
        <w:t xml:space="preserve">for civilian politicians </w:t>
      </w:r>
      <w:r w:rsidR="00F34CBC">
        <w:rPr>
          <w:b/>
        </w:rPr>
        <w:t xml:space="preserve">accessing </w:t>
      </w:r>
      <w:r w:rsidR="00A12D8B">
        <w:rPr>
          <w:b/>
        </w:rPr>
        <w:t>one of the most secretive executive bodies in the state. The NLD, furthermore, while frustrated by the inability of the military to discuss any level of constitutional change, must work from within the current rules (even if they are biased to the military and those in power), gaining access and competencies in a host of governance issues</w:t>
      </w:r>
      <w:r>
        <w:rPr>
          <w:b/>
        </w:rPr>
        <w:t xml:space="preserve"> -not least of security matters -</w:t>
      </w:r>
      <w:r w:rsidR="00F34CBC">
        <w:rPr>
          <w:b/>
        </w:rPr>
        <w:t xml:space="preserve"> before moving o</w:t>
      </w:r>
      <w:r w:rsidR="0012566F">
        <w:rPr>
          <w:b/>
        </w:rPr>
        <w:t xml:space="preserve">nto </w:t>
      </w:r>
      <w:r w:rsidR="00E70901">
        <w:rPr>
          <w:b/>
        </w:rPr>
        <w:t xml:space="preserve">larger and far more contentious </w:t>
      </w:r>
      <w:r w:rsidR="00F34CBC">
        <w:rPr>
          <w:b/>
        </w:rPr>
        <w:t>system-changing endeavours.</w:t>
      </w:r>
      <w:r w:rsidR="00A12D8B">
        <w:rPr>
          <w:b/>
        </w:rPr>
        <w:t xml:space="preserve"> Simultaneously, any civilian leadership will have to build what Larry Diamond has dubbed ‘negotiated packs’ with the military over specific issues with the aim of building </w:t>
      </w:r>
      <w:r w:rsidR="00A12D8B">
        <w:rPr>
          <w:b/>
        </w:rPr>
        <w:lastRenderedPageBreak/>
        <w:t>trust and mutual respect</w:t>
      </w:r>
      <w:r w:rsidR="00F34CBC">
        <w:rPr>
          <w:rStyle w:val="FootnoteReference"/>
          <w:b/>
        </w:rPr>
        <w:footnoteReference w:id="74"/>
      </w:r>
      <w:r w:rsidR="00A12D8B">
        <w:rPr>
          <w:b/>
        </w:rPr>
        <w:t xml:space="preserve">. The military’s acceptance of a smaller percentage of the budget (but </w:t>
      </w:r>
      <w:r w:rsidR="00F34CBC">
        <w:rPr>
          <w:b/>
        </w:rPr>
        <w:t xml:space="preserve">still </w:t>
      </w:r>
      <w:r w:rsidR="00A12D8B">
        <w:rPr>
          <w:b/>
        </w:rPr>
        <w:t>augmenting in real dollar terms) over the past few years is one example where a compromise has been made</w:t>
      </w:r>
      <w:r w:rsidR="00F34CBC">
        <w:rPr>
          <w:rStyle w:val="FootnoteReference"/>
          <w:b/>
        </w:rPr>
        <w:footnoteReference w:id="75"/>
      </w:r>
      <w:r w:rsidR="00A12D8B">
        <w:rPr>
          <w:b/>
        </w:rPr>
        <w:t xml:space="preserve">. </w:t>
      </w:r>
    </w:p>
    <w:p w:rsidR="005014C4" w:rsidRDefault="00593662" w:rsidP="006B2C49">
      <w:pPr>
        <w:ind w:firstLine="720"/>
        <w:rPr>
          <w:b/>
        </w:rPr>
      </w:pPr>
      <w:r>
        <w:rPr>
          <w:b/>
        </w:rPr>
        <w:t>The military, as well, unlike other authoritarian regime types has a legitimate and important role in the polity and, thus, continued transition does not imply the elimination of the institution but rather a (albeit comprehensive) reorganization of roles and responsibilities with the new political architecture. This will necessitate a cultural change within the officer corps of the military, one which may slowly evolve as they develop new relations with other political actors in an environment not entirely defined by hostility and mutual distrust. Indeed, the military has stripped many aspects of the political realm away from an exclusive lensing through their national security perspective, allowing new actors and relations to populate these previously cordoned off and intense</w:t>
      </w:r>
      <w:r w:rsidR="00D262CD">
        <w:rPr>
          <w:b/>
        </w:rPr>
        <w:t>ly guarded areas. Whether and</w:t>
      </w:r>
      <w:r>
        <w:rPr>
          <w:b/>
        </w:rPr>
        <w:t xml:space="preserve"> under what conditions they would open up the reserve domains they have maintained, specifically security portfolios, to non-milita</w:t>
      </w:r>
      <w:r w:rsidR="009F2687">
        <w:rPr>
          <w:b/>
        </w:rPr>
        <w:t>ry actors in unknown but the movem</w:t>
      </w:r>
      <w:r>
        <w:rPr>
          <w:b/>
        </w:rPr>
        <w:t>ent away from exclusively viewing every aspect of political life as related to national security is an important step and one which may lead to further concessions over time</w:t>
      </w:r>
      <w:r w:rsidR="00314435">
        <w:rPr>
          <w:rStyle w:val="FootnoteReference"/>
          <w:b/>
        </w:rPr>
        <w:footnoteReference w:id="76"/>
      </w:r>
      <w:r>
        <w:rPr>
          <w:b/>
        </w:rPr>
        <w:t xml:space="preserve">. </w:t>
      </w:r>
    </w:p>
    <w:p w:rsidR="00A12D8B" w:rsidRDefault="008449C8" w:rsidP="006B2C49">
      <w:pPr>
        <w:ind w:firstLine="720"/>
        <w:rPr>
          <w:b/>
        </w:rPr>
      </w:pPr>
      <w:r>
        <w:rPr>
          <w:b/>
        </w:rPr>
        <w:t xml:space="preserve">There are many historical examples </w:t>
      </w:r>
      <w:r w:rsidR="00F34CBC">
        <w:rPr>
          <w:b/>
        </w:rPr>
        <w:t xml:space="preserve">of countries </w:t>
      </w:r>
      <w:r>
        <w:rPr>
          <w:b/>
        </w:rPr>
        <w:t>transition</w:t>
      </w:r>
      <w:r w:rsidR="00F34CBC">
        <w:rPr>
          <w:b/>
        </w:rPr>
        <w:t>ing</w:t>
      </w:r>
      <w:r w:rsidR="0012566F">
        <w:rPr>
          <w:b/>
        </w:rPr>
        <w:t xml:space="preserve">away </w:t>
      </w:r>
      <w:r>
        <w:rPr>
          <w:b/>
        </w:rPr>
        <w:t>from military rule, including within East and Southeast Asia such as South Korea, Thailand and Indonesia from which lessons can be learned and applied to Myanmar</w:t>
      </w:r>
      <w:r w:rsidR="00F34CBC">
        <w:rPr>
          <w:rStyle w:val="FootnoteReference"/>
          <w:b/>
        </w:rPr>
        <w:footnoteReference w:id="77"/>
      </w:r>
      <w:r>
        <w:rPr>
          <w:b/>
        </w:rPr>
        <w:t>. This is not assuming the same factors in these cases are identical or transferable to Myanmar, nor that endogen</w:t>
      </w:r>
      <w:r w:rsidR="00F34CBC">
        <w:rPr>
          <w:b/>
        </w:rPr>
        <w:t>ous factors are not important as</w:t>
      </w:r>
      <w:r>
        <w:rPr>
          <w:b/>
        </w:rPr>
        <w:t xml:space="preserve"> each case</w:t>
      </w:r>
      <w:r w:rsidR="00F34CBC">
        <w:rPr>
          <w:b/>
        </w:rPr>
        <w:t xml:space="preserve"> demonstrates the unique circumstances</w:t>
      </w:r>
      <w:r>
        <w:rPr>
          <w:b/>
        </w:rPr>
        <w:t xml:space="preserve"> which have shaped the </w:t>
      </w:r>
      <w:r w:rsidR="00F34CBC">
        <w:rPr>
          <w:b/>
        </w:rPr>
        <w:t xml:space="preserve">contours of these developments; but </w:t>
      </w:r>
      <w:r>
        <w:rPr>
          <w:b/>
        </w:rPr>
        <w:t xml:space="preserve">the overarching lesson for reformers is that, whatever the context of a transfer of power from the military, drastic and sweeping changes are inadvisable as they might provoke a countervailing reaction from the military due to what regime change means in terms of loss of power and privilege. </w:t>
      </w:r>
      <w:r w:rsidR="00F34CBC">
        <w:rPr>
          <w:b/>
        </w:rPr>
        <w:t>Militaries which have transferred</w:t>
      </w:r>
      <w:r w:rsidR="0083299E">
        <w:rPr>
          <w:b/>
        </w:rPr>
        <w:t xml:space="preserve"> or</w:t>
      </w:r>
      <w:r w:rsidR="009F2687">
        <w:rPr>
          <w:b/>
        </w:rPr>
        <w:t xml:space="preserve"> in the process of ceding power, furthermore, </w:t>
      </w:r>
      <w:r w:rsidR="0083299E">
        <w:rPr>
          <w:b/>
        </w:rPr>
        <w:t>are usually concerned with issues of status, prestige, budgets and autonomy</w:t>
      </w:r>
      <w:r w:rsidR="00F34CBC">
        <w:rPr>
          <w:rStyle w:val="FootnoteReference"/>
          <w:b/>
        </w:rPr>
        <w:footnoteReference w:id="78"/>
      </w:r>
      <w:r w:rsidR="0083299E">
        <w:rPr>
          <w:b/>
        </w:rPr>
        <w:t>. For reformers a clear and transparent plan, negotiable in terms of timelines, dealing with the transformation of civil-military leaders is necessary. This allows time to develop new relations with military</w:t>
      </w:r>
      <w:r w:rsidR="0012566F">
        <w:rPr>
          <w:b/>
        </w:rPr>
        <w:t xml:space="preserve"> leaders as well as</w:t>
      </w:r>
      <w:r w:rsidR="0083299E">
        <w:rPr>
          <w:b/>
        </w:rPr>
        <w:t xml:space="preserve"> competencies in governance and security issues, ea</w:t>
      </w:r>
      <w:r w:rsidR="00D262CD">
        <w:rPr>
          <w:b/>
        </w:rPr>
        <w:t>rning credibility</w:t>
      </w:r>
      <w:r w:rsidR="00F34CBC">
        <w:rPr>
          <w:b/>
        </w:rPr>
        <w:t xml:space="preserve"> over these matters</w:t>
      </w:r>
      <w:r w:rsidR="0083299E">
        <w:rPr>
          <w:b/>
        </w:rPr>
        <w:t xml:space="preserve">. </w:t>
      </w:r>
      <w:r w:rsidR="00F34CBC">
        <w:rPr>
          <w:b/>
        </w:rPr>
        <w:t>Immediate and widespread moves for change, furthermore, may revive simpler divisions within the political landscape, transforming the discourse into a zero-sum arena in which those with significant power (and much to lose) will surely resist</w:t>
      </w:r>
      <w:r w:rsidR="00F34CBC">
        <w:rPr>
          <w:rStyle w:val="FootnoteReference"/>
          <w:b/>
        </w:rPr>
        <w:footnoteReference w:id="79"/>
      </w:r>
      <w:r w:rsidR="00F34CBC">
        <w:rPr>
          <w:b/>
        </w:rPr>
        <w:t xml:space="preserve">. </w:t>
      </w:r>
      <w:r w:rsidR="004B5872">
        <w:rPr>
          <w:b/>
        </w:rPr>
        <w:t xml:space="preserve"> Even if military leaders remain committed to perpetuating their political involvement, the institutionalization of democratic structures and inclusion of other actors </w:t>
      </w:r>
      <w:r w:rsidR="009F2687">
        <w:rPr>
          <w:b/>
        </w:rPr>
        <w:lastRenderedPageBreak/>
        <w:t xml:space="preserve">opens pathways for these </w:t>
      </w:r>
      <w:r w:rsidR="004B5872">
        <w:rPr>
          <w:b/>
        </w:rPr>
        <w:t>processes to take a life of their own beyond the intents of the original architects</w:t>
      </w:r>
      <w:r w:rsidR="004B5872">
        <w:rPr>
          <w:rStyle w:val="FootnoteReference"/>
          <w:b/>
        </w:rPr>
        <w:footnoteReference w:id="80"/>
      </w:r>
      <w:r w:rsidR="004B5872">
        <w:rPr>
          <w:b/>
        </w:rPr>
        <w:t xml:space="preserve">. </w:t>
      </w:r>
    </w:p>
    <w:p w:rsidR="0083299E" w:rsidRDefault="0083299E" w:rsidP="006B2C49">
      <w:pPr>
        <w:ind w:firstLine="720"/>
        <w:rPr>
          <w:b/>
        </w:rPr>
      </w:pPr>
      <w:r>
        <w:rPr>
          <w:b/>
        </w:rPr>
        <w:t>Unlike other regional cases, however, Myanmar’s mil</w:t>
      </w:r>
      <w:r w:rsidR="0012566F">
        <w:rPr>
          <w:b/>
        </w:rPr>
        <w:t>itary has ruled for much longer, becoming</w:t>
      </w:r>
      <w:r>
        <w:rPr>
          <w:b/>
        </w:rPr>
        <w:t xml:space="preserve"> a far more entrenched and pervasive entity throughout the state. Economically, for example, the Tatmadaw is a large stakeholder in the </w:t>
      </w:r>
      <w:r w:rsidR="00E6034E">
        <w:rPr>
          <w:b/>
        </w:rPr>
        <w:t xml:space="preserve">Union of </w:t>
      </w:r>
      <w:r>
        <w:rPr>
          <w:b/>
        </w:rPr>
        <w:t>Myanmar Economic Holdings Limited (</w:t>
      </w:r>
      <w:r w:rsidR="00E6034E">
        <w:rPr>
          <w:b/>
        </w:rPr>
        <w:t>U</w:t>
      </w:r>
      <w:r>
        <w:rPr>
          <w:b/>
        </w:rPr>
        <w:t xml:space="preserve">MEHL) and the Myanmar Economic Corporation (MEC), two of the largest companies in the country. The dealings of the entities, furthermore, is largely unknown but it is highly suspected they are intimately related to the military’s </w:t>
      </w:r>
      <w:r w:rsidR="009F2687">
        <w:rPr>
          <w:b/>
        </w:rPr>
        <w:t>defence technologies departments</w:t>
      </w:r>
      <w:r w:rsidR="00300A9D">
        <w:rPr>
          <w:b/>
        </w:rPr>
        <w:t>, thereby b</w:t>
      </w:r>
      <w:r>
        <w:rPr>
          <w:b/>
        </w:rPr>
        <w:t>e</w:t>
      </w:r>
      <w:r w:rsidR="00300A9D">
        <w:rPr>
          <w:b/>
        </w:rPr>
        <w:t>ing</w:t>
      </w:r>
      <w:r>
        <w:rPr>
          <w:b/>
        </w:rPr>
        <w:t xml:space="preserve"> highly unlikely to </w:t>
      </w:r>
      <w:r w:rsidR="009F2687">
        <w:rPr>
          <w:b/>
        </w:rPr>
        <w:t>release control of</w:t>
      </w:r>
      <w:r>
        <w:rPr>
          <w:b/>
        </w:rPr>
        <w:t xml:space="preserve"> these organizations anytime soon</w:t>
      </w:r>
      <w:r w:rsidR="00F34CBC">
        <w:rPr>
          <w:rStyle w:val="FootnoteReference"/>
          <w:b/>
        </w:rPr>
        <w:footnoteReference w:id="81"/>
      </w:r>
      <w:r>
        <w:rPr>
          <w:b/>
        </w:rPr>
        <w:t xml:space="preserve">. </w:t>
      </w:r>
      <w:r w:rsidR="00E6034E">
        <w:rPr>
          <w:b/>
        </w:rPr>
        <w:t>The Tatmadaw, however, by in large has given up control over economic decision making and accepting of a far more competitive field as the economy continues to diversify and privatize, with many of the former privileges being rescinded for the UMEHL and MEC such as tax free status</w:t>
      </w:r>
      <w:r w:rsidR="00E6034E">
        <w:rPr>
          <w:rStyle w:val="FootnoteReference"/>
          <w:b/>
        </w:rPr>
        <w:footnoteReference w:id="82"/>
      </w:r>
      <w:r w:rsidR="00E6034E">
        <w:rPr>
          <w:b/>
        </w:rPr>
        <w:t xml:space="preserve">. </w:t>
      </w:r>
      <w:r>
        <w:rPr>
          <w:b/>
        </w:rPr>
        <w:t xml:space="preserve">Former military </w:t>
      </w:r>
      <w:r w:rsidR="00E6034E">
        <w:rPr>
          <w:b/>
        </w:rPr>
        <w:t>officers, though</w:t>
      </w:r>
      <w:r w:rsidR="00F34CBC">
        <w:rPr>
          <w:b/>
        </w:rPr>
        <w:t xml:space="preserve">, </w:t>
      </w:r>
      <w:r w:rsidR="00E6034E">
        <w:rPr>
          <w:b/>
        </w:rPr>
        <w:t xml:space="preserve">extensively </w:t>
      </w:r>
      <w:r w:rsidR="00F34CBC">
        <w:rPr>
          <w:b/>
        </w:rPr>
        <w:t>populate</w:t>
      </w:r>
      <w:r>
        <w:rPr>
          <w:b/>
        </w:rPr>
        <w:t xml:space="preserve"> the economic lands</w:t>
      </w:r>
      <w:r w:rsidR="00E6034E">
        <w:rPr>
          <w:b/>
        </w:rPr>
        <w:t>cape with some reports indicating</w:t>
      </w:r>
      <w:r>
        <w:rPr>
          <w:b/>
        </w:rPr>
        <w:t xml:space="preserve"> Than Shwe prior to his retirement sold various state owned assets and companies to over 270 associates</w:t>
      </w:r>
      <w:r w:rsidR="00F34CBC">
        <w:rPr>
          <w:rStyle w:val="FootnoteReference"/>
          <w:b/>
        </w:rPr>
        <w:footnoteReference w:id="83"/>
      </w:r>
      <w:r>
        <w:rPr>
          <w:b/>
        </w:rPr>
        <w:t>. While Myanmar continues to ameliorate its poor transparency and fraud regulatory mechanisms, getting the military to retrench economically, especially in extractive industries such as Jade where they hold a near monopoly, will be a long term and gradual process.</w:t>
      </w:r>
      <w:r w:rsidR="00E6034E">
        <w:rPr>
          <w:b/>
        </w:rPr>
        <w:t xml:space="preserve"> Guaranteeing steady budget allocations and a state-run pension system, though, may motivate the generals towards divesting these economic holdings.</w:t>
      </w:r>
      <w:r>
        <w:rPr>
          <w:b/>
        </w:rPr>
        <w:t xml:space="preserve"> Socially, for decade</w:t>
      </w:r>
      <w:r w:rsidR="00E6034E">
        <w:rPr>
          <w:b/>
        </w:rPr>
        <w:t>s the military has been</w:t>
      </w:r>
      <w:r>
        <w:rPr>
          <w:b/>
        </w:rPr>
        <w:t xml:space="preserve"> the only vehicle for upward mobility in the state, offering status, education, income and support for one’s families. </w:t>
      </w:r>
      <w:r w:rsidR="00095E21">
        <w:rPr>
          <w:b/>
        </w:rPr>
        <w:t xml:space="preserve">As Myanmar moves forward developing opportunities and incentives in creating other mobility ladders beyond the military will be critical to diversify the state away from </w:t>
      </w:r>
      <w:r w:rsidR="00E6034E">
        <w:rPr>
          <w:b/>
        </w:rPr>
        <w:t xml:space="preserve">a reliance on </w:t>
      </w:r>
      <w:r w:rsidR="00095E21">
        <w:rPr>
          <w:b/>
        </w:rPr>
        <w:t>the armed forces, not only as a mechanism for governance but indeed economic and social well-being</w:t>
      </w:r>
      <w:r w:rsidR="00F34CBC">
        <w:rPr>
          <w:rStyle w:val="FootnoteReference"/>
          <w:b/>
        </w:rPr>
        <w:footnoteReference w:id="84"/>
      </w:r>
      <w:r w:rsidR="00095E21">
        <w:rPr>
          <w:b/>
        </w:rPr>
        <w:t>.</w:t>
      </w:r>
    </w:p>
    <w:p w:rsidR="00A12D8B" w:rsidRDefault="00095E21" w:rsidP="0020169B">
      <w:pPr>
        <w:ind w:firstLine="720"/>
        <w:rPr>
          <w:b/>
        </w:rPr>
      </w:pPr>
      <w:r>
        <w:rPr>
          <w:b/>
        </w:rPr>
        <w:t xml:space="preserve">Regardless of the new configuration </w:t>
      </w:r>
      <w:r w:rsidR="00E6034E">
        <w:rPr>
          <w:b/>
        </w:rPr>
        <w:t xml:space="preserve">resulting from </w:t>
      </w:r>
      <w:r>
        <w:rPr>
          <w:b/>
        </w:rPr>
        <w:t>the November election, the political system will need to resume its activities expeditiously to continue work on national level issues requiring the i</w:t>
      </w:r>
      <w:r w:rsidR="00E6034E">
        <w:rPr>
          <w:b/>
        </w:rPr>
        <w:t>nvolvement of all major parties. These include:</w:t>
      </w:r>
      <w:r>
        <w:rPr>
          <w:b/>
        </w:rPr>
        <w:t xml:space="preserve"> addressing commun</w:t>
      </w:r>
      <w:r w:rsidR="00A12D8B">
        <w:rPr>
          <w:b/>
        </w:rPr>
        <w:t>al violence</w:t>
      </w:r>
      <w:r w:rsidR="007B1815">
        <w:rPr>
          <w:b/>
        </w:rPr>
        <w:t xml:space="preserve"> (specifically Rohingya Muslim persecution which is increasingly h</w:t>
      </w:r>
      <w:r w:rsidR="00B74BD4">
        <w:rPr>
          <w:b/>
        </w:rPr>
        <w:t xml:space="preserve">aving </w:t>
      </w:r>
      <w:r w:rsidR="004B5872">
        <w:rPr>
          <w:b/>
        </w:rPr>
        <w:t>regional security consequences as thousands attempt to seek refuge by sea</w:t>
      </w:r>
      <w:r w:rsidR="007B1815">
        <w:rPr>
          <w:b/>
        </w:rPr>
        <w:t>)</w:t>
      </w:r>
      <w:r w:rsidR="00E6034E">
        <w:rPr>
          <w:b/>
        </w:rPr>
        <w:t>;</w:t>
      </w:r>
      <w:r w:rsidR="00A12D8B">
        <w:rPr>
          <w:b/>
        </w:rPr>
        <w:t xml:space="preserve"> ethnic </w:t>
      </w:r>
      <w:r>
        <w:rPr>
          <w:b/>
        </w:rPr>
        <w:t xml:space="preserve">ceasefires and national </w:t>
      </w:r>
      <w:r w:rsidR="00E6034E">
        <w:rPr>
          <w:b/>
        </w:rPr>
        <w:t xml:space="preserve">reconciliation; </w:t>
      </w:r>
      <w:r>
        <w:rPr>
          <w:b/>
        </w:rPr>
        <w:t>and the careful balancing of foreign rela</w:t>
      </w:r>
      <w:r w:rsidR="004B5872">
        <w:rPr>
          <w:b/>
        </w:rPr>
        <w:t xml:space="preserve">tions to ensure new investment and diplomatic partners </w:t>
      </w:r>
      <w:r>
        <w:rPr>
          <w:b/>
        </w:rPr>
        <w:t xml:space="preserve">without becoming beholden to any one great power. </w:t>
      </w:r>
      <w:r w:rsidR="00E6034E">
        <w:rPr>
          <w:b/>
        </w:rPr>
        <w:t>Internationally</w:t>
      </w:r>
      <w:r w:rsidR="007B1815">
        <w:rPr>
          <w:b/>
        </w:rPr>
        <w:t xml:space="preserve">, Myanmar must walk a careful line </w:t>
      </w:r>
      <w:r w:rsidR="0020169B">
        <w:rPr>
          <w:b/>
        </w:rPr>
        <w:t>managing their engagements with Washington and Beijing</w:t>
      </w:r>
      <w:r w:rsidR="0012566F">
        <w:rPr>
          <w:b/>
        </w:rPr>
        <w:t xml:space="preserve">, </w:t>
      </w:r>
      <w:r w:rsidR="00E6034E">
        <w:rPr>
          <w:b/>
        </w:rPr>
        <w:t xml:space="preserve">with both </w:t>
      </w:r>
      <w:r w:rsidR="0012566F">
        <w:rPr>
          <w:b/>
        </w:rPr>
        <w:t>increasingly viewing one another’s discourse with Naypyitaw through geo-strategic lenses</w:t>
      </w:r>
      <w:r w:rsidR="00FF1C91">
        <w:rPr>
          <w:rStyle w:val="FootnoteReference"/>
          <w:b/>
        </w:rPr>
        <w:footnoteReference w:id="85"/>
      </w:r>
      <w:r w:rsidR="0012566F">
        <w:rPr>
          <w:b/>
        </w:rPr>
        <w:t>.</w:t>
      </w:r>
      <w:r w:rsidR="0020169B">
        <w:rPr>
          <w:b/>
        </w:rPr>
        <w:t xml:space="preserve"> Ameliorating and strengthening r</w:t>
      </w:r>
      <w:r w:rsidR="007B1815">
        <w:rPr>
          <w:b/>
        </w:rPr>
        <w:t>elations with Washington, which is concerned about the apparent stalling o</w:t>
      </w:r>
      <w:r w:rsidR="0020169B">
        <w:rPr>
          <w:b/>
        </w:rPr>
        <w:t>f reforms but showing no indications (or conditions) they will roll back relations, is important in expanding the diversity of Myanmar’s foreign partners and coveting needed foreign investment</w:t>
      </w:r>
      <w:r w:rsidR="00300A9D">
        <w:rPr>
          <w:b/>
        </w:rPr>
        <w:t xml:space="preserve"> to replace decreasing ones from </w:t>
      </w:r>
      <w:r w:rsidR="00300A9D">
        <w:rPr>
          <w:b/>
        </w:rPr>
        <w:lastRenderedPageBreak/>
        <w:t>China</w:t>
      </w:r>
      <w:r w:rsidR="007B1815">
        <w:rPr>
          <w:rStyle w:val="FootnoteReference"/>
          <w:b/>
        </w:rPr>
        <w:footnoteReference w:id="86"/>
      </w:r>
      <w:r w:rsidR="004B5872">
        <w:rPr>
          <w:b/>
        </w:rPr>
        <w:t xml:space="preserve">. </w:t>
      </w:r>
      <w:r w:rsidR="007B1815">
        <w:rPr>
          <w:b/>
        </w:rPr>
        <w:t>Beijing, which while initially caught off guard by the loss of its privileged foreign position is re-engaging in the new political dynamic</w:t>
      </w:r>
      <w:r w:rsidR="00300A9D">
        <w:rPr>
          <w:b/>
        </w:rPr>
        <w:t>, a positive sign for Myanmar as they are a</w:t>
      </w:r>
      <w:r w:rsidR="007B1815">
        <w:rPr>
          <w:b/>
        </w:rPr>
        <w:t xml:space="preserve"> necessary economic partner and arbitrator of ethnic cease-fires</w:t>
      </w:r>
      <w:r w:rsidR="007B1815">
        <w:rPr>
          <w:rStyle w:val="FootnoteReference"/>
          <w:b/>
        </w:rPr>
        <w:footnoteReference w:id="87"/>
      </w:r>
      <w:r w:rsidR="007B1815">
        <w:rPr>
          <w:b/>
        </w:rPr>
        <w:t xml:space="preserve">. </w:t>
      </w:r>
      <w:r>
        <w:rPr>
          <w:b/>
        </w:rPr>
        <w:t xml:space="preserve">These are pan-Myanmar issues which will not be solved or rectified even with the immediate removal of the military. Instead, compromise and a gradualist agenda of change must become the overarching paradigm for whatever new regime configuration assumes power so that the state and society can continue to </w:t>
      </w:r>
      <w:r w:rsidR="0012566F">
        <w:rPr>
          <w:b/>
        </w:rPr>
        <w:t>address</w:t>
      </w:r>
      <w:r w:rsidR="007B1815">
        <w:rPr>
          <w:b/>
        </w:rPr>
        <w:t xml:space="preserve"> and overcome </w:t>
      </w:r>
      <w:r>
        <w:rPr>
          <w:b/>
        </w:rPr>
        <w:t xml:space="preserve">decades of war, economic backwardness and social antagonisms. </w:t>
      </w:r>
    </w:p>
    <w:p w:rsidR="00A84341" w:rsidRPr="00A84341" w:rsidRDefault="00A84341" w:rsidP="00095E21">
      <w:pPr>
        <w:ind w:firstLine="720"/>
        <w:rPr>
          <w:b/>
        </w:rPr>
      </w:pPr>
      <w:r w:rsidRPr="00A84341">
        <w:rPr>
          <w:b/>
        </w:rPr>
        <w:t>Military intervention cannot be ruled out in the upcom</w:t>
      </w:r>
      <w:r w:rsidR="00095E21">
        <w:rPr>
          <w:b/>
        </w:rPr>
        <w:t xml:space="preserve">ing elections but the Tatmadaw </w:t>
      </w:r>
      <w:r w:rsidRPr="00A84341">
        <w:rPr>
          <w:b/>
        </w:rPr>
        <w:t>is reluctant to overtly and aggressively reintroduce themselves politically unless they feel their core interests will be irrevocably and immediately compromised by a new government. With an effective veto power over constitu</w:t>
      </w:r>
      <w:r w:rsidR="00095E21">
        <w:rPr>
          <w:b/>
        </w:rPr>
        <w:t xml:space="preserve">tion, representation in the executive, </w:t>
      </w:r>
      <w:r w:rsidRPr="00A84341">
        <w:rPr>
          <w:b/>
        </w:rPr>
        <w:t xml:space="preserve">and control over security portfolios, furthermore, the military may feel they can control, or at least marginalize, a civilian government </w:t>
      </w:r>
      <w:r w:rsidR="00095E21">
        <w:rPr>
          <w:b/>
        </w:rPr>
        <w:t xml:space="preserve">and/or legislature </w:t>
      </w:r>
      <w:r w:rsidRPr="00A84341">
        <w:rPr>
          <w:b/>
        </w:rPr>
        <w:t xml:space="preserve">hostile to its interests. The 2015 elections will not, therefore, mark the end of the </w:t>
      </w:r>
      <w:r w:rsidR="00FF1C91">
        <w:rPr>
          <w:b/>
        </w:rPr>
        <w:t>m</w:t>
      </w:r>
      <w:r w:rsidRPr="00A84341">
        <w:rPr>
          <w:b/>
        </w:rPr>
        <w:t xml:space="preserve">ilitary’s preponderant political influence but will continue to erode their control over the pathways of political power and may bring about the first truly civilian-military government in the country’s long transition away from military rule; a significant milestone as those outside the old, yet still influential, military regime gain access to begrudgingly-ceded power. </w:t>
      </w:r>
    </w:p>
    <w:p w:rsidR="00FF1C91" w:rsidRDefault="00FF1C91" w:rsidP="00E70CD0">
      <w:pPr>
        <w:rPr>
          <w:b/>
        </w:rPr>
      </w:pPr>
    </w:p>
    <w:p w:rsidR="00FF1C91" w:rsidRDefault="00FF1C91" w:rsidP="00E70CD0">
      <w:pPr>
        <w:rPr>
          <w:b/>
        </w:rPr>
      </w:pPr>
    </w:p>
    <w:p w:rsidR="00FF1C91" w:rsidRDefault="00FF1C91" w:rsidP="00E70CD0">
      <w:pPr>
        <w:rPr>
          <w:b/>
        </w:rPr>
      </w:pPr>
    </w:p>
    <w:p w:rsidR="00E6034E" w:rsidRDefault="00E6034E" w:rsidP="00E70CD0">
      <w:pPr>
        <w:rPr>
          <w:b/>
        </w:rPr>
      </w:pPr>
    </w:p>
    <w:p w:rsidR="00E6034E" w:rsidRDefault="00E6034E" w:rsidP="00E70CD0">
      <w:pPr>
        <w:rPr>
          <w:b/>
        </w:rPr>
      </w:pPr>
    </w:p>
    <w:p w:rsidR="00E6034E" w:rsidRDefault="00E6034E" w:rsidP="00E70CD0">
      <w:pPr>
        <w:rPr>
          <w:b/>
        </w:rPr>
      </w:pPr>
    </w:p>
    <w:p w:rsidR="00E6034E" w:rsidRDefault="00E6034E" w:rsidP="00E70CD0">
      <w:pPr>
        <w:rPr>
          <w:b/>
        </w:rPr>
      </w:pPr>
    </w:p>
    <w:p w:rsidR="00E6034E" w:rsidRDefault="00E6034E" w:rsidP="00E70CD0">
      <w:pPr>
        <w:rPr>
          <w:b/>
        </w:rPr>
      </w:pPr>
    </w:p>
    <w:p w:rsidR="00E6034E" w:rsidRDefault="00E6034E" w:rsidP="00E70CD0">
      <w:pPr>
        <w:rPr>
          <w:b/>
        </w:rPr>
      </w:pPr>
    </w:p>
    <w:p w:rsidR="00E6034E" w:rsidRDefault="00E6034E" w:rsidP="00E70CD0">
      <w:pPr>
        <w:rPr>
          <w:b/>
        </w:rPr>
      </w:pPr>
    </w:p>
    <w:p w:rsidR="00E6034E" w:rsidRDefault="00E6034E" w:rsidP="00E70CD0">
      <w:pPr>
        <w:rPr>
          <w:b/>
        </w:rPr>
      </w:pPr>
    </w:p>
    <w:p w:rsidR="00E6034E" w:rsidRDefault="00E6034E" w:rsidP="00E70CD0">
      <w:pPr>
        <w:rPr>
          <w:b/>
        </w:rPr>
      </w:pPr>
    </w:p>
    <w:p w:rsidR="00E6034E" w:rsidRDefault="00E6034E" w:rsidP="00E70CD0">
      <w:pPr>
        <w:rPr>
          <w:b/>
        </w:rPr>
      </w:pPr>
    </w:p>
    <w:p w:rsidR="005F26C3" w:rsidRDefault="005F26C3" w:rsidP="00E70CD0">
      <w:pPr>
        <w:rPr>
          <w:b/>
        </w:rPr>
      </w:pPr>
    </w:p>
    <w:p w:rsidR="00284F8A" w:rsidRDefault="00284F8A" w:rsidP="00E70CD0">
      <w:pPr>
        <w:rPr>
          <w:b/>
        </w:rPr>
      </w:pPr>
    </w:p>
    <w:p w:rsidR="00284F8A" w:rsidRDefault="00284F8A" w:rsidP="00E70CD0">
      <w:pPr>
        <w:rPr>
          <w:b/>
        </w:rPr>
      </w:pPr>
    </w:p>
    <w:p w:rsidR="00E70CD0" w:rsidRDefault="001B4C02" w:rsidP="00E70CD0">
      <w:pPr>
        <w:rPr>
          <w:b/>
        </w:rPr>
      </w:pPr>
      <w:bookmarkStart w:id="0" w:name="_GoBack"/>
      <w:bookmarkEnd w:id="0"/>
      <w:r>
        <w:rPr>
          <w:b/>
        </w:rPr>
        <w:t>References</w:t>
      </w:r>
    </w:p>
    <w:p w:rsidR="00E70CD0" w:rsidRPr="00FF1C91" w:rsidRDefault="00E70CD0" w:rsidP="00E70CD0">
      <w:pPr>
        <w:spacing w:line="240" w:lineRule="auto"/>
        <w:contextualSpacing/>
        <w:rPr>
          <w:sz w:val="20"/>
          <w:szCs w:val="20"/>
        </w:rPr>
      </w:pPr>
      <w:r w:rsidRPr="00FF1C91">
        <w:rPr>
          <w:sz w:val="20"/>
          <w:szCs w:val="20"/>
        </w:rPr>
        <w:t>“A</w:t>
      </w:r>
      <w:r w:rsidR="001B4C02" w:rsidRPr="00FF1C91">
        <w:rPr>
          <w:sz w:val="20"/>
          <w:szCs w:val="20"/>
        </w:rPr>
        <w:t>ctivists Call for Replacement of Election Commission Members”.</w:t>
      </w:r>
      <w:r w:rsidRPr="00FF1C91">
        <w:rPr>
          <w:sz w:val="20"/>
          <w:szCs w:val="20"/>
        </w:rPr>
        <w:t xml:space="preserve"> 26 January 2015.</w:t>
      </w:r>
      <w:r w:rsidR="001B4C02" w:rsidRPr="00FF1C91">
        <w:rPr>
          <w:i/>
          <w:sz w:val="20"/>
          <w:szCs w:val="20"/>
        </w:rPr>
        <w:t>TheIrrawaddy</w:t>
      </w:r>
      <w:r w:rsidRPr="00FF1C91">
        <w:rPr>
          <w:sz w:val="20"/>
          <w:szCs w:val="20"/>
        </w:rPr>
        <w:t xml:space="preserve">. </w:t>
      </w:r>
    </w:p>
    <w:p w:rsidR="00E70CD0" w:rsidRPr="00FF1C91" w:rsidRDefault="00E70CD0" w:rsidP="00E70CD0">
      <w:pPr>
        <w:spacing w:line="240" w:lineRule="auto"/>
        <w:contextualSpacing/>
        <w:rPr>
          <w:i/>
          <w:sz w:val="20"/>
          <w:szCs w:val="20"/>
        </w:rPr>
      </w:pPr>
      <w:r w:rsidRPr="00FF1C91">
        <w:rPr>
          <w:sz w:val="20"/>
          <w:szCs w:val="20"/>
        </w:rPr>
        <w:t>Ahn, Mun</w:t>
      </w:r>
      <w:r w:rsidR="00FF1C91" w:rsidRPr="00FF1C91">
        <w:rPr>
          <w:sz w:val="20"/>
          <w:szCs w:val="20"/>
        </w:rPr>
        <w:t xml:space="preserve"> Suk. </w:t>
      </w:r>
      <w:r w:rsidRPr="00FF1C91">
        <w:rPr>
          <w:sz w:val="20"/>
          <w:szCs w:val="20"/>
        </w:rPr>
        <w:t xml:space="preserve">May/June 2010. “The North Korea-Myanmar Relationship: A Historical Perspective”. </w:t>
      </w:r>
      <w:r w:rsidRPr="00FF1C91">
        <w:rPr>
          <w:i/>
          <w:sz w:val="20"/>
          <w:szCs w:val="20"/>
        </w:rPr>
        <w:t xml:space="preserve">Bulletin of the </w:t>
      </w:r>
    </w:p>
    <w:p w:rsidR="00E70CD0" w:rsidRPr="00FF1C91" w:rsidRDefault="00E70CD0" w:rsidP="00E70CD0">
      <w:pPr>
        <w:spacing w:line="240" w:lineRule="auto"/>
        <w:ind w:firstLine="720"/>
        <w:contextualSpacing/>
        <w:rPr>
          <w:sz w:val="20"/>
          <w:szCs w:val="20"/>
        </w:rPr>
      </w:pPr>
      <w:r w:rsidRPr="00FF1C91">
        <w:rPr>
          <w:i/>
          <w:sz w:val="20"/>
          <w:szCs w:val="20"/>
        </w:rPr>
        <w:t>Atomic Scientists</w:t>
      </w:r>
      <w:r w:rsidRPr="00FF1C91">
        <w:rPr>
          <w:sz w:val="20"/>
          <w:szCs w:val="20"/>
        </w:rPr>
        <w:t>, Vol. 66, No. 3: 30-37.</w:t>
      </w:r>
    </w:p>
    <w:p w:rsidR="00392F75" w:rsidRPr="00FF1C91" w:rsidRDefault="00392F75" w:rsidP="001B4C02">
      <w:pPr>
        <w:spacing w:line="240" w:lineRule="auto"/>
        <w:contextualSpacing/>
        <w:rPr>
          <w:sz w:val="20"/>
          <w:szCs w:val="20"/>
        </w:rPr>
      </w:pPr>
      <w:r w:rsidRPr="00FF1C91">
        <w:rPr>
          <w:sz w:val="20"/>
          <w:szCs w:val="20"/>
        </w:rPr>
        <w:t xml:space="preserve">Aung, Su Mon Thazin. 15 January 2015. “The Man to Watch: Is Burma’s Top General Maneuvering for a Run at the </w:t>
      </w:r>
    </w:p>
    <w:p w:rsidR="00392F75" w:rsidRPr="00FF1C91" w:rsidRDefault="00392F75" w:rsidP="00593662">
      <w:pPr>
        <w:spacing w:line="240" w:lineRule="auto"/>
        <w:contextualSpacing/>
        <w:rPr>
          <w:sz w:val="20"/>
          <w:szCs w:val="20"/>
        </w:rPr>
      </w:pPr>
      <w:r w:rsidRPr="00FF1C91">
        <w:rPr>
          <w:sz w:val="20"/>
          <w:szCs w:val="20"/>
        </w:rPr>
        <w:tab/>
        <w:t xml:space="preserve">Presidency?”. </w:t>
      </w:r>
      <w:r w:rsidRPr="00FF1C91">
        <w:rPr>
          <w:i/>
          <w:sz w:val="20"/>
          <w:szCs w:val="20"/>
        </w:rPr>
        <w:t>Foreign Policy</w:t>
      </w:r>
      <w:r w:rsidRPr="00FF1C91">
        <w:rPr>
          <w:sz w:val="20"/>
          <w:szCs w:val="20"/>
        </w:rPr>
        <w:t xml:space="preserve">. </w:t>
      </w:r>
    </w:p>
    <w:p w:rsidR="00D14A24" w:rsidRPr="00FF1C91" w:rsidRDefault="00D14A24" w:rsidP="001B4C02">
      <w:pPr>
        <w:spacing w:line="240" w:lineRule="auto"/>
        <w:contextualSpacing/>
        <w:rPr>
          <w:sz w:val="20"/>
          <w:szCs w:val="20"/>
        </w:rPr>
      </w:pPr>
      <w:r w:rsidRPr="00FF1C91">
        <w:rPr>
          <w:sz w:val="20"/>
          <w:szCs w:val="20"/>
        </w:rPr>
        <w:t>B</w:t>
      </w:r>
      <w:r w:rsidR="006B2F71" w:rsidRPr="00FF1C91">
        <w:rPr>
          <w:sz w:val="20"/>
          <w:szCs w:val="20"/>
        </w:rPr>
        <w:t>arany, Zoltan. April 2015. “Exi</w:t>
      </w:r>
      <w:r w:rsidRPr="00FF1C91">
        <w:rPr>
          <w:sz w:val="20"/>
          <w:szCs w:val="20"/>
        </w:rPr>
        <w:t xml:space="preserve">ts From Military Rule: Lessons for Burma”. </w:t>
      </w:r>
      <w:r w:rsidRPr="00FF1C91">
        <w:rPr>
          <w:i/>
          <w:sz w:val="20"/>
          <w:szCs w:val="20"/>
        </w:rPr>
        <w:t>Journal of Democracy</w:t>
      </w:r>
      <w:r w:rsidRPr="00FF1C91">
        <w:rPr>
          <w:sz w:val="20"/>
          <w:szCs w:val="20"/>
        </w:rPr>
        <w:t>, Vol. 26, No. 2: 86-</w:t>
      </w:r>
    </w:p>
    <w:p w:rsidR="00D14A24" w:rsidRPr="00FF1C91" w:rsidRDefault="00D14A24" w:rsidP="001B4C02">
      <w:pPr>
        <w:spacing w:line="240" w:lineRule="auto"/>
        <w:contextualSpacing/>
        <w:rPr>
          <w:sz w:val="20"/>
          <w:szCs w:val="20"/>
        </w:rPr>
      </w:pPr>
      <w:r w:rsidRPr="00FF1C91">
        <w:rPr>
          <w:sz w:val="20"/>
          <w:szCs w:val="20"/>
        </w:rPr>
        <w:tab/>
        <w:t xml:space="preserve">100. </w:t>
      </w:r>
    </w:p>
    <w:p w:rsidR="005B456B" w:rsidRPr="00FF1C91" w:rsidRDefault="00FF1C91" w:rsidP="00FF1C91">
      <w:pPr>
        <w:spacing w:line="240" w:lineRule="auto"/>
        <w:contextualSpacing/>
        <w:rPr>
          <w:i/>
          <w:sz w:val="20"/>
          <w:szCs w:val="20"/>
        </w:rPr>
      </w:pPr>
      <w:r w:rsidRPr="00FF1C91">
        <w:rPr>
          <w:sz w:val="20"/>
          <w:szCs w:val="20"/>
        </w:rPr>
        <w:t>_____</w:t>
      </w:r>
      <w:r w:rsidR="005B456B" w:rsidRPr="00FF1C91">
        <w:rPr>
          <w:sz w:val="20"/>
          <w:szCs w:val="20"/>
        </w:rPr>
        <w:t xml:space="preserve">. 2012. </w:t>
      </w:r>
      <w:r w:rsidR="005B456B" w:rsidRPr="00FF1C91">
        <w:rPr>
          <w:i/>
          <w:sz w:val="20"/>
          <w:szCs w:val="20"/>
        </w:rPr>
        <w:t xml:space="preserve">The Solider and the Changing State: Building Democratic Armies in Africa, Asia, Europe, and </w:t>
      </w:r>
    </w:p>
    <w:p w:rsidR="005B456B" w:rsidRPr="00FF1C91" w:rsidRDefault="005B456B" w:rsidP="001B4C02">
      <w:pPr>
        <w:spacing w:line="240" w:lineRule="auto"/>
        <w:contextualSpacing/>
        <w:rPr>
          <w:sz w:val="20"/>
          <w:szCs w:val="20"/>
        </w:rPr>
      </w:pPr>
      <w:r w:rsidRPr="00FF1C91">
        <w:rPr>
          <w:i/>
          <w:sz w:val="20"/>
          <w:szCs w:val="20"/>
        </w:rPr>
        <w:tab/>
        <w:t>the Americas</w:t>
      </w:r>
      <w:r w:rsidR="00FF1C91" w:rsidRPr="00FF1C91">
        <w:rPr>
          <w:sz w:val="20"/>
          <w:szCs w:val="20"/>
        </w:rPr>
        <w:t>.</w:t>
      </w:r>
      <w:r w:rsidRPr="00FF1C91">
        <w:rPr>
          <w:sz w:val="20"/>
          <w:szCs w:val="20"/>
        </w:rPr>
        <w:t xml:space="preserve"> Princeton University Press, Princeton, </w:t>
      </w:r>
    </w:p>
    <w:p w:rsidR="00C53A2E" w:rsidRPr="00FF1C91" w:rsidRDefault="00C53A2E" w:rsidP="001B4C02">
      <w:pPr>
        <w:spacing w:line="240" w:lineRule="auto"/>
        <w:contextualSpacing/>
        <w:rPr>
          <w:sz w:val="20"/>
          <w:szCs w:val="20"/>
        </w:rPr>
      </w:pPr>
      <w:r w:rsidRPr="00FF1C91">
        <w:rPr>
          <w:sz w:val="20"/>
          <w:szCs w:val="20"/>
        </w:rPr>
        <w:t xml:space="preserve">Barta, Patrick. 15 August 2012. “Myanmar Appoints Moderate to a Key Role”. </w:t>
      </w:r>
      <w:r w:rsidRPr="00FF1C91">
        <w:rPr>
          <w:i/>
          <w:sz w:val="20"/>
          <w:szCs w:val="20"/>
        </w:rPr>
        <w:t>The Wall Street Journal</w:t>
      </w:r>
      <w:r w:rsidRPr="00FF1C91">
        <w:rPr>
          <w:sz w:val="20"/>
          <w:szCs w:val="20"/>
        </w:rPr>
        <w:t xml:space="preserve">. </w:t>
      </w:r>
    </w:p>
    <w:p w:rsidR="00392F75" w:rsidRPr="00FF1C91" w:rsidRDefault="00392F75" w:rsidP="001B4C02">
      <w:pPr>
        <w:spacing w:line="240" w:lineRule="auto"/>
        <w:contextualSpacing/>
        <w:rPr>
          <w:sz w:val="20"/>
          <w:szCs w:val="20"/>
        </w:rPr>
      </w:pPr>
      <w:r w:rsidRPr="00FF1C91">
        <w:rPr>
          <w:sz w:val="20"/>
          <w:szCs w:val="20"/>
        </w:rPr>
        <w:t xml:space="preserve">Brenner, David. 17 March 2014. “The Tatmadaw’s Divide-and-Rule Tactics in Myanmar: Who is the Ultimate Target </w:t>
      </w:r>
    </w:p>
    <w:p w:rsidR="00392F75" w:rsidRPr="00FF1C91" w:rsidRDefault="00392F75" w:rsidP="00392F75">
      <w:pPr>
        <w:spacing w:line="240" w:lineRule="auto"/>
        <w:ind w:left="720"/>
        <w:contextualSpacing/>
        <w:rPr>
          <w:sz w:val="20"/>
          <w:szCs w:val="20"/>
        </w:rPr>
      </w:pPr>
      <w:r w:rsidRPr="00FF1C91">
        <w:rPr>
          <w:sz w:val="20"/>
          <w:szCs w:val="20"/>
        </w:rPr>
        <w:t xml:space="preserve">of the Ongoing Armed Conflict?”. </w:t>
      </w:r>
      <w:r w:rsidRPr="00FF1C91">
        <w:rPr>
          <w:i/>
          <w:sz w:val="20"/>
          <w:szCs w:val="20"/>
        </w:rPr>
        <w:t>The Diplomat</w:t>
      </w:r>
      <w:r w:rsidRPr="00FF1C91">
        <w:rPr>
          <w:sz w:val="20"/>
          <w:szCs w:val="20"/>
        </w:rPr>
        <w:t xml:space="preserve">. </w:t>
      </w:r>
    </w:p>
    <w:p w:rsidR="002F5FC8" w:rsidRPr="00FF1C91" w:rsidRDefault="002F5FC8" w:rsidP="007239CD">
      <w:pPr>
        <w:spacing w:line="240" w:lineRule="auto"/>
        <w:contextualSpacing/>
        <w:rPr>
          <w:sz w:val="20"/>
          <w:szCs w:val="20"/>
        </w:rPr>
      </w:pPr>
      <w:r w:rsidRPr="00FF1C91">
        <w:rPr>
          <w:sz w:val="20"/>
          <w:szCs w:val="20"/>
        </w:rPr>
        <w:t xml:space="preserve">Brünte, Marco. August 2011. “Burma’s Transition to ‘Disciplined Democracy’: Abdication or Institutionalization of </w:t>
      </w:r>
    </w:p>
    <w:p w:rsidR="002F5FC8" w:rsidRPr="00FF1C91" w:rsidRDefault="002F5FC8" w:rsidP="007239CD">
      <w:pPr>
        <w:spacing w:line="240" w:lineRule="auto"/>
        <w:contextualSpacing/>
        <w:rPr>
          <w:sz w:val="20"/>
          <w:szCs w:val="20"/>
        </w:rPr>
      </w:pPr>
      <w:r w:rsidRPr="00FF1C91">
        <w:rPr>
          <w:sz w:val="20"/>
          <w:szCs w:val="20"/>
        </w:rPr>
        <w:tab/>
        <w:t xml:space="preserve">Military Rule”. </w:t>
      </w:r>
      <w:r w:rsidRPr="00FF1C91">
        <w:rPr>
          <w:i/>
          <w:sz w:val="20"/>
          <w:szCs w:val="20"/>
        </w:rPr>
        <w:t>GIGA Working Papers</w:t>
      </w:r>
      <w:r w:rsidRPr="00FF1C91">
        <w:rPr>
          <w:sz w:val="20"/>
          <w:szCs w:val="20"/>
        </w:rPr>
        <w:t xml:space="preserve">. </w:t>
      </w:r>
    </w:p>
    <w:p w:rsidR="00DF1264" w:rsidRPr="00FF1C91" w:rsidRDefault="00DF1264" w:rsidP="007239CD">
      <w:pPr>
        <w:spacing w:line="240" w:lineRule="auto"/>
        <w:contextualSpacing/>
        <w:rPr>
          <w:sz w:val="20"/>
          <w:szCs w:val="20"/>
        </w:rPr>
      </w:pPr>
      <w:r w:rsidRPr="00FF1C91">
        <w:rPr>
          <w:sz w:val="20"/>
          <w:szCs w:val="20"/>
        </w:rPr>
        <w:t xml:space="preserve">Callaham, Mary. October 2012. “The Generals Loosen their Grip”. </w:t>
      </w:r>
      <w:r w:rsidRPr="00FF1C91">
        <w:rPr>
          <w:i/>
          <w:sz w:val="20"/>
          <w:szCs w:val="20"/>
        </w:rPr>
        <w:t>Journal of Democracy</w:t>
      </w:r>
      <w:r w:rsidRPr="00FF1C91">
        <w:rPr>
          <w:sz w:val="20"/>
          <w:szCs w:val="20"/>
        </w:rPr>
        <w:t xml:space="preserve">, Vol. 23, No. 4: 120-131. </w:t>
      </w:r>
    </w:p>
    <w:p w:rsidR="001C7334" w:rsidRPr="00FF1C91" w:rsidRDefault="001C7334" w:rsidP="007239CD">
      <w:pPr>
        <w:spacing w:line="240" w:lineRule="auto"/>
        <w:contextualSpacing/>
        <w:rPr>
          <w:sz w:val="20"/>
          <w:szCs w:val="20"/>
        </w:rPr>
      </w:pPr>
      <w:r w:rsidRPr="00FF1C91">
        <w:rPr>
          <w:sz w:val="20"/>
          <w:szCs w:val="20"/>
        </w:rPr>
        <w:t>Charney, Michael W. 2009</w:t>
      </w:r>
      <w:r w:rsidRPr="00FF1C91">
        <w:rPr>
          <w:i/>
          <w:sz w:val="20"/>
          <w:szCs w:val="20"/>
        </w:rPr>
        <w:t>. A History of Modern Burma</w:t>
      </w:r>
      <w:r w:rsidRPr="00FF1C91">
        <w:rPr>
          <w:sz w:val="20"/>
          <w:szCs w:val="20"/>
        </w:rPr>
        <w:t xml:space="preserve">. Cambridge University Press, Cambridge. </w:t>
      </w:r>
    </w:p>
    <w:p w:rsidR="00A30547" w:rsidRPr="00FF1C91" w:rsidRDefault="00A30547" w:rsidP="007239CD">
      <w:pPr>
        <w:spacing w:line="240" w:lineRule="auto"/>
        <w:contextualSpacing/>
        <w:rPr>
          <w:sz w:val="20"/>
          <w:szCs w:val="20"/>
        </w:rPr>
      </w:pPr>
      <w:r w:rsidRPr="00FF1C91">
        <w:rPr>
          <w:sz w:val="20"/>
          <w:szCs w:val="20"/>
        </w:rPr>
        <w:t xml:space="preserve">“Constitution of the Republic of the Union of Myanmar”. 2008. </w:t>
      </w:r>
      <w:r w:rsidRPr="00FF1C91">
        <w:rPr>
          <w:i/>
          <w:sz w:val="20"/>
          <w:szCs w:val="20"/>
        </w:rPr>
        <w:t>Ministry of Information</w:t>
      </w:r>
      <w:r w:rsidRPr="00FF1C91">
        <w:rPr>
          <w:sz w:val="20"/>
          <w:szCs w:val="20"/>
        </w:rPr>
        <w:t xml:space="preserve">.  </w:t>
      </w:r>
    </w:p>
    <w:p w:rsidR="005B456B" w:rsidRPr="00FF1C91" w:rsidRDefault="005B456B" w:rsidP="007239CD">
      <w:pPr>
        <w:spacing w:line="240" w:lineRule="auto"/>
        <w:contextualSpacing/>
        <w:rPr>
          <w:sz w:val="20"/>
          <w:szCs w:val="20"/>
        </w:rPr>
      </w:pPr>
      <w:r w:rsidRPr="00FF1C91">
        <w:rPr>
          <w:sz w:val="20"/>
          <w:szCs w:val="20"/>
        </w:rPr>
        <w:t xml:space="preserve">Croissant, Aurel and Jil Kamerling. 2013. “Why do Military Regimes Institutionalize? Constitution-Making and </w:t>
      </w:r>
    </w:p>
    <w:p w:rsidR="005B456B" w:rsidRPr="00FF1C91" w:rsidRDefault="005B456B" w:rsidP="007239CD">
      <w:pPr>
        <w:spacing w:line="240" w:lineRule="auto"/>
        <w:contextualSpacing/>
        <w:rPr>
          <w:sz w:val="20"/>
          <w:szCs w:val="20"/>
        </w:rPr>
      </w:pPr>
      <w:r w:rsidRPr="00FF1C91">
        <w:rPr>
          <w:sz w:val="20"/>
          <w:szCs w:val="20"/>
        </w:rPr>
        <w:tab/>
        <w:t>Elections as Political Survival Strategy in Myanmar</w:t>
      </w:r>
      <w:r w:rsidR="00FF1C91" w:rsidRPr="00FF1C91">
        <w:rPr>
          <w:sz w:val="20"/>
          <w:szCs w:val="20"/>
        </w:rPr>
        <w:t>”</w:t>
      </w:r>
      <w:r w:rsidRPr="00FF1C91">
        <w:rPr>
          <w:sz w:val="20"/>
          <w:szCs w:val="20"/>
        </w:rPr>
        <w:t xml:space="preserve">. </w:t>
      </w:r>
      <w:r w:rsidRPr="00FF1C91">
        <w:rPr>
          <w:i/>
          <w:sz w:val="20"/>
          <w:szCs w:val="20"/>
        </w:rPr>
        <w:t>Asian Journal of Political Science</w:t>
      </w:r>
      <w:r w:rsidRPr="00FF1C91">
        <w:rPr>
          <w:sz w:val="20"/>
          <w:szCs w:val="20"/>
        </w:rPr>
        <w:t>, Vol. 21, No. 2: 105-</w:t>
      </w:r>
    </w:p>
    <w:p w:rsidR="005B456B" w:rsidRPr="00FF1C91" w:rsidRDefault="005B456B" w:rsidP="007239CD">
      <w:pPr>
        <w:spacing w:line="240" w:lineRule="auto"/>
        <w:contextualSpacing/>
        <w:rPr>
          <w:sz w:val="20"/>
          <w:szCs w:val="20"/>
        </w:rPr>
      </w:pPr>
      <w:r w:rsidRPr="00FF1C91">
        <w:rPr>
          <w:sz w:val="20"/>
          <w:szCs w:val="20"/>
        </w:rPr>
        <w:tab/>
        <w:t xml:space="preserve">125. </w:t>
      </w:r>
    </w:p>
    <w:p w:rsidR="00DF1264" w:rsidRPr="00FF1C91" w:rsidRDefault="00DF1264" w:rsidP="007239CD">
      <w:pPr>
        <w:spacing w:line="240" w:lineRule="auto"/>
        <w:contextualSpacing/>
        <w:rPr>
          <w:sz w:val="20"/>
          <w:szCs w:val="20"/>
        </w:rPr>
      </w:pPr>
      <w:r w:rsidRPr="00FF1C91">
        <w:rPr>
          <w:sz w:val="20"/>
          <w:szCs w:val="20"/>
        </w:rPr>
        <w:t xml:space="preserve">Diamond, Larry. October 2012. “The Opening in Burma: The Need for a Political Pact”. </w:t>
      </w:r>
      <w:r w:rsidRPr="00FF1C91">
        <w:rPr>
          <w:i/>
          <w:sz w:val="20"/>
          <w:szCs w:val="20"/>
        </w:rPr>
        <w:t>Journal of Democracy</w:t>
      </w:r>
      <w:r w:rsidRPr="00FF1C91">
        <w:rPr>
          <w:sz w:val="20"/>
          <w:szCs w:val="20"/>
        </w:rPr>
        <w:t xml:space="preserve">, </w:t>
      </w:r>
    </w:p>
    <w:p w:rsidR="00DF1264" w:rsidRPr="00FF1C91" w:rsidRDefault="00DF1264" w:rsidP="007239CD">
      <w:pPr>
        <w:spacing w:line="240" w:lineRule="auto"/>
        <w:contextualSpacing/>
        <w:rPr>
          <w:sz w:val="20"/>
          <w:szCs w:val="20"/>
        </w:rPr>
      </w:pPr>
      <w:r w:rsidRPr="00FF1C91">
        <w:rPr>
          <w:sz w:val="20"/>
          <w:szCs w:val="20"/>
        </w:rPr>
        <w:tab/>
        <w:t xml:space="preserve">Vol. 23, No. 4: 138-149. </w:t>
      </w:r>
    </w:p>
    <w:p w:rsidR="007239CD" w:rsidRPr="00FF1C91" w:rsidRDefault="007239CD" w:rsidP="007239CD">
      <w:pPr>
        <w:spacing w:line="240" w:lineRule="auto"/>
        <w:contextualSpacing/>
        <w:rPr>
          <w:i/>
          <w:sz w:val="20"/>
          <w:szCs w:val="20"/>
        </w:rPr>
      </w:pPr>
      <w:r w:rsidRPr="00FF1C91">
        <w:rPr>
          <w:sz w:val="20"/>
          <w:szCs w:val="20"/>
        </w:rPr>
        <w:t xml:space="preserve">Egreteau, Renaud. 2015. “Emerging Patterns of Parliamentary Politics”. In </w:t>
      </w:r>
      <w:r w:rsidRPr="00FF1C91">
        <w:rPr>
          <w:i/>
          <w:sz w:val="20"/>
          <w:szCs w:val="20"/>
        </w:rPr>
        <w:t xml:space="preserve">Myanmar: The Dynamics of </w:t>
      </w:r>
    </w:p>
    <w:p w:rsidR="007239CD" w:rsidRPr="00FF1C91" w:rsidRDefault="007239CD" w:rsidP="007239CD">
      <w:pPr>
        <w:spacing w:line="240" w:lineRule="auto"/>
        <w:contextualSpacing/>
        <w:rPr>
          <w:sz w:val="20"/>
          <w:szCs w:val="20"/>
        </w:rPr>
      </w:pPr>
      <w:r w:rsidRPr="00FF1C91">
        <w:rPr>
          <w:i/>
          <w:sz w:val="20"/>
          <w:szCs w:val="20"/>
        </w:rPr>
        <w:tab/>
        <w:t>an Evolving Polity</w:t>
      </w:r>
      <w:r w:rsidR="00B74BD4">
        <w:rPr>
          <w:sz w:val="20"/>
          <w:szCs w:val="20"/>
        </w:rPr>
        <w:t>. E</w:t>
      </w:r>
      <w:r w:rsidRPr="00FF1C91">
        <w:rPr>
          <w:sz w:val="20"/>
          <w:szCs w:val="20"/>
        </w:rPr>
        <w:t xml:space="preserve">d. David I. Steinberg, Lynne </w:t>
      </w:r>
      <w:r w:rsidR="005F26C3">
        <w:rPr>
          <w:sz w:val="20"/>
          <w:szCs w:val="20"/>
        </w:rPr>
        <w:t>R</w:t>
      </w:r>
      <w:r w:rsidRPr="00FF1C91">
        <w:rPr>
          <w:sz w:val="20"/>
          <w:szCs w:val="20"/>
        </w:rPr>
        <w:t>i</w:t>
      </w:r>
      <w:r w:rsidR="005F26C3">
        <w:rPr>
          <w:sz w:val="20"/>
          <w:szCs w:val="20"/>
        </w:rPr>
        <w:t>e</w:t>
      </w:r>
      <w:r w:rsidRPr="00FF1C91">
        <w:rPr>
          <w:sz w:val="20"/>
          <w:szCs w:val="20"/>
        </w:rPr>
        <w:t xml:space="preserve">nner Publishers, Boulder, CO: 59-88. </w:t>
      </w:r>
    </w:p>
    <w:p w:rsidR="007239CD" w:rsidRPr="00FF1C91" w:rsidRDefault="00FF1C91" w:rsidP="001B4C02">
      <w:pPr>
        <w:spacing w:line="240" w:lineRule="auto"/>
        <w:contextualSpacing/>
        <w:rPr>
          <w:sz w:val="20"/>
          <w:szCs w:val="20"/>
        </w:rPr>
      </w:pPr>
      <w:r w:rsidRPr="00FF1C91">
        <w:rPr>
          <w:sz w:val="20"/>
          <w:szCs w:val="20"/>
        </w:rPr>
        <w:t>_____</w:t>
      </w:r>
      <w:r w:rsidR="007239CD" w:rsidRPr="00FF1C91">
        <w:rPr>
          <w:sz w:val="20"/>
          <w:szCs w:val="20"/>
        </w:rPr>
        <w:t xml:space="preserve">. 28 April 2015. “Military Delegates in Myanmar’s Legislature: What Do They Do? What Will They </w:t>
      </w:r>
    </w:p>
    <w:p w:rsidR="007239CD" w:rsidRPr="00FF1C91" w:rsidRDefault="007239CD" w:rsidP="001B4C02">
      <w:pPr>
        <w:spacing w:line="240" w:lineRule="auto"/>
        <w:contextualSpacing/>
        <w:rPr>
          <w:sz w:val="20"/>
          <w:szCs w:val="20"/>
        </w:rPr>
      </w:pPr>
      <w:r w:rsidRPr="00FF1C91">
        <w:rPr>
          <w:sz w:val="20"/>
          <w:szCs w:val="20"/>
        </w:rPr>
        <w:tab/>
        <w:t xml:space="preserve">(Continue To) Do?”. </w:t>
      </w:r>
      <w:r w:rsidRPr="00FF1C91">
        <w:rPr>
          <w:i/>
          <w:sz w:val="20"/>
          <w:szCs w:val="20"/>
        </w:rPr>
        <w:t>ISEAS Perspective</w:t>
      </w:r>
      <w:r w:rsidRPr="00FF1C91">
        <w:rPr>
          <w:sz w:val="20"/>
          <w:szCs w:val="20"/>
        </w:rPr>
        <w:t xml:space="preserve">, No. 21. </w:t>
      </w:r>
    </w:p>
    <w:p w:rsidR="004823F9" w:rsidRPr="00FF1C91" w:rsidRDefault="00FF1C91" w:rsidP="001B4C02">
      <w:pPr>
        <w:spacing w:line="240" w:lineRule="auto"/>
        <w:contextualSpacing/>
        <w:rPr>
          <w:i/>
          <w:sz w:val="20"/>
          <w:szCs w:val="20"/>
        </w:rPr>
      </w:pPr>
      <w:r w:rsidRPr="00FF1C91">
        <w:rPr>
          <w:sz w:val="20"/>
          <w:szCs w:val="20"/>
        </w:rPr>
        <w:t>_____</w:t>
      </w:r>
      <w:r w:rsidR="004823F9" w:rsidRPr="00FF1C91">
        <w:rPr>
          <w:sz w:val="20"/>
          <w:szCs w:val="20"/>
        </w:rPr>
        <w:t xml:space="preserve">. 24 September 2013. “Patterns of Military Behaviour in Myanmar’s New Legislature”, </w:t>
      </w:r>
      <w:r w:rsidR="004823F9" w:rsidRPr="00FF1C91">
        <w:rPr>
          <w:i/>
          <w:sz w:val="20"/>
          <w:szCs w:val="20"/>
        </w:rPr>
        <w:t xml:space="preserve">East-West </w:t>
      </w:r>
    </w:p>
    <w:p w:rsidR="004823F9" w:rsidRPr="00FF1C91" w:rsidRDefault="004823F9" w:rsidP="004823F9">
      <w:pPr>
        <w:spacing w:line="240" w:lineRule="auto"/>
        <w:ind w:firstLine="720"/>
        <w:contextualSpacing/>
        <w:rPr>
          <w:sz w:val="20"/>
          <w:szCs w:val="20"/>
        </w:rPr>
      </w:pPr>
      <w:r w:rsidRPr="00FF1C91">
        <w:rPr>
          <w:i/>
          <w:sz w:val="20"/>
          <w:szCs w:val="20"/>
        </w:rPr>
        <w:t>Center</w:t>
      </w:r>
      <w:r w:rsidRPr="00FF1C91">
        <w:rPr>
          <w:sz w:val="20"/>
          <w:szCs w:val="20"/>
        </w:rPr>
        <w:t>, No. 233.</w:t>
      </w:r>
    </w:p>
    <w:p w:rsidR="005B456B" w:rsidRPr="00FF1C91" w:rsidRDefault="005B456B" w:rsidP="005B456B">
      <w:pPr>
        <w:spacing w:line="240" w:lineRule="auto"/>
        <w:contextualSpacing/>
        <w:rPr>
          <w:i/>
          <w:sz w:val="20"/>
          <w:szCs w:val="20"/>
        </w:rPr>
      </w:pPr>
      <w:r w:rsidRPr="00FF1C91">
        <w:rPr>
          <w:sz w:val="20"/>
          <w:szCs w:val="20"/>
        </w:rPr>
        <w:t xml:space="preserve">Egreteau, Renaud and Larry Jagan. 2013. </w:t>
      </w:r>
      <w:r w:rsidRPr="00FF1C91">
        <w:rPr>
          <w:i/>
          <w:sz w:val="20"/>
          <w:szCs w:val="20"/>
        </w:rPr>
        <w:t>Soldiers and Diplomacy</w:t>
      </w:r>
      <w:r w:rsidRPr="00FF1C91">
        <w:rPr>
          <w:sz w:val="20"/>
          <w:szCs w:val="20"/>
        </w:rPr>
        <w:t xml:space="preserve">: </w:t>
      </w:r>
      <w:r w:rsidRPr="00FF1C91">
        <w:rPr>
          <w:i/>
          <w:sz w:val="20"/>
          <w:szCs w:val="20"/>
        </w:rPr>
        <w:t xml:space="preserve">Understanding the Foreign Relations of the </w:t>
      </w:r>
    </w:p>
    <w:p w:rsidR="005B456B" w:rsidRPr="00FF1C91" w:rsidRDefault="005B456B" w:rsidP="005B456B">
      <w:pPr>
        <w:spacing w:line="240" w:lineRule="auto"/>
        <w:contextualSpacing/>
        <w:rPr>
          <w:sz w:val="20"/>
          <w:szCs w:val="20"/>
        </w:rPr>
      </w:pPr>
      <w:r w:rsidRPr="00FF1C91">
        <w:rPr>
          <w:i/>
          <w:sz w:val="20"/>
          <w:szCs w:val="20"/>
        </w:rPr>
        <w:tab/>
        <w:t xml:space="preserve">Burmese </w:t>
      </w:r>
      <w:r w:rsidR="006B2F71" w:rsidRPr="00FF1C91">
        <w:rPr>
          <w:i/>
          <w:sz w:val="20"/>
          <w:szCs w:val="20"/>
        </w:rPr>
        <w:t xml:space="preserve">Praetorian </w:t>
      </w:r>
      <w:r w:rsidRPr="00FF1C91">
        <w:rPr>
          <w:i/>
          <w:sz w:val="20"/>
          <w:szCs w:val="20"/>
        </w:rPr>
        <w:t>State.</w:t>
      </w:r>
      <w:r w:rsidRPr="00FF1C91">
        <w:rPr>
          <w:sz w:val="20"/>
          <w:szCs w:val="20"/>
        </w:rPr>
        <w:t xml:space="preserve"> National University of Singapore Press, Singapore. </w:t>
      </w:r>
    </w:p>
    <w:p w:rsidR="00693165" w:rsidRPr="00FF1C91" w:rsidRDefault="00693165" w:rsidP="004823F9">
      <w:pPr>
        <w:spacing w:line="240" w:lineRule="auto"/>
        <w:contextualSpacing/>
        <w:rPr>
          <w:sz w:val="20"/>
          <w:szCs w:val="20"/>
        </w:rPr>
      </w:pPr>
      <w:r w:rsidRPr="00FF1C91">
        <w:rPr>
          <w:sz w:val="20"/>
          <w:szCs w:val="20"/>
        </w:rPr>
        <w:t>“Election Chief Under Fire For Raising Pros</w:t>
      </w:r>
      <w:r w:rsidR="00E6034E">
        <w:rPr>
          <w:sz w:val="20"/>
          <w:szCs w:val="20"/>
        </w:rPr>
        <w:t>pect of Coup”. 18 December 2014.</w:t>
      </w:r>
      <w:r w:rsidRPr="00FF1C91">
        <w:rPr>
          <w:i/>
          <w:sz w:val="20"/>
          <w:szCs w:val="20"/>
        </w:rPr>
        <w:t xml:space="preserve">The Irrawaddy. </w:t>
      </w:r>
    </w:p>
    <w:p w:rsidR="00E70CD0" w:rsidRPr="00FF1C91" w:rsidRDefault="00E70CD0" w:rsidP="004823F9">
      <w:pPr>
        <w:spacing w:line="240" w:lineRule="auto"/>
        <w:contextualSpacing/>
        <w:rPr>
          <w:sz w:val="20"/>
          <w:szCs w:val="20"/>
        </w:rPr>
      </w:pPr>
      <w:r w:rsidRPr="00FF1C91">
        <w:rPr>
          <w:sz w:val="20"/>
          <w:szCs w:val="20"/>
        </w:rPr>
        <w:t xml:space="preserve">“Electoral Change Motion Reveals True Political Colours”. 23 June 2014. </w:t>
      </w:r>
      <w:r w:rsidRPr="00FF1C91">
        <w:rPr>
          <w:i/>
          <w:sz w:val="20"/>
          <w:szCs w:val="20"/>
        </w:rPr>
        <w:t>Myanmar Times</w:t>
      </w:r>
      <w:r w:rsidRPr="00FF1C91">
        <w:rPr>
          <w:sz w:val="20"/>
          <w:szCs w:val="20"/>
        </w:rPr>
        <w:t xml:space="preserve">. </w:t>
      </w:r>
    </w:p>
    <w:p w:rsidR="00CA73EE" w:rsidRPr="00FF1C91" w:rsidRDefault="00CA73EE" w:rsidP="004823F9">
      <w:pPr>
        <w:spacing w:line="240" w:lineRule="auto"/>
        <w:contextualSpacing/>
        <w:rPr>
          <w:sz w:val="20"/>
          <w:szCs w:val="20"/>
        </w:rPr>
      </w:pPr>
      <w:r w:rsidRPr="00FF1C91">
        <w:rPr>
          <w:sz w:val="20"/>
          <w:szCs w:val="20"/>
        </w:rPr>
        <w:t xml:space="preserve">“Govt Proposes 20% Budget Rise Boosting Education, Health and Defence”. 30 January 2015. </w:t>
      </w:r>
      <w:r w:rsidRPr="00FF1C91">
        <w:rPr>
          <w:i/>
          <w:sz w:val="20"/>
          <w:szCs w:val="20"/>
        </w:rPr>
        <w:t>The Irrawaddy</w:t>
      </w:r>
      <w:r w:rsidRPr="00FF1C91">
        <w:rPr>
          <w:sz w:val="20"/>
          <w:szCs w:val="20"/>
        </w:rPr>
        <w:t xml:space="preserve">. </w:t>
      </w:r>
    </w:p>
    <w:p w:rsidR="00FF1C91" w:rsidRPr="00FF1C91" w:rsidRDefault="004823F9" w:rsidP="004823F9">
      <w:pPr>
        <w:spacing w:line="240" w:lineRule="auto"/>
        <w:contextualSpacing/>
        <w:rPr>
          <w:sz w:val="20"/>
          <w:szCs w:val="20"/>
        </w:rPr>
      </w:pPr>
      <w:r w:rsidRPr="00FF1C91">
        <w:rPr>
          <w:sz w:val="20"/>
          <w:szCs w:val="20"/>
        </w:rPr>
        <w:t xml:space="preserve">Haacke, Jürgen. </w:t>
      </w:r>
      <w:r w:rsidR="00FF1C91" w:rsidRPr="00FF1C91">
        <w:rPr>
          <w:sz w:val="20"/>
          <w:szCs w:val="20"/>
        </w:rPr>
        <w:t xml:space="preserve">2012. “Myanmar: Now a Site For Sino–US geopolitical Competition?”. </w:t>
      </w:r>
      <w:r w:rsidR="00FF1C91" w:rsidRPr="00FF1C91">
        <w:rPr>
          <w:i/>
          <w:sz w:val="20"/>
          <w:szCs w:val="20"/>
        </w:rPr>
        <w:t>IDEAS Reports</w:t>
      </w:r>
      <w:r w:rsidR="00FF1C91" w:rsidRPr="00FF1C91">
        <w:rPr>
          <w:sz w:val="20"/>
          <w:szCs w:val="20"/>
        </w:rPr>
        <w:t>.</w:t>
      </w:r>
    </w:p>
    <w:p w:rsidR="004823F9" w:rsidRPr="00FF1C91" w:rsidRDefault="00FF1C91" w:rsidP="004823F9">
      <w:pPr>
        <w:spacing w:line="240" w:lineRule="auto"/>
        <w:contextualSpacing/>
        <w:rPr>
          <w:i/>
          <w:sz w:val="20"/>
          <w:szCs w:val="20"/>
        </w:rPr>
      </w:pPr>
      <w:r w:rsidRPr="00FF1C91">
        <w:rPr>
          <w:sz w:val="20"/>
          <w:szCs w:val="20"/>
        </w:rPr>
        <w:t xml:space="preserve">_____. </w:t>
      </w:r>
      <w:r w:rsidR="004823F9" w:rsidRPr="00FF1C91">
        <w:rPr>
          <w:sz w:val="20"/>
          <w:szCs w:val="20"/>
        </w:rPr>
        <w:t xml:space="preserve">2015. “US-Myanmar Relations: Developments, Challenges and Implications”. In </w:t>
      </w:r>
      <w:r w:rsidR="004823F9" w:rsidRPr="00FF1C91">
        <w:rPr>
          <w:i/>
          <w:sz w:val="20"/>
          <w:szCs w:val="20"/>
        </w:rPr>
        <w:t xml:space="preserve">Myanmar: The </w:t>
      </w:r>
    </w:p>
    <w:p w:rsidR="004823F9" w:rsidRPr="00FF1C91" w:rsidRDefault="004823F9" w:rsidP="004823F9">
      <w:pPr>
        <w:spacing w:line="240" w:lineRule="auto"/>
        <w:ind w:firstLine="720"/>
        <w:contextualSpacing/>
        <w:rPr>
          <w:i/>
          <w:sz w:val="20"/>
          <w:szCs w:val="20"/>
        </w:rPr>
      </w:pPr>
      <w:r w:rsidRPr="00FF1C91">
        <w:rPr>
          <w:i/>
          <w:sz w:val="20"/>
          <w:szCs w:val="20"/>
        </w:rPr>
        <w:t>Dynamics of an Evolving Polity</w:t>
      </w:r>
      <w:r w:rsidR="00B74BD4">
        <w:rPr>
          <w:sz w:val="20"/>
          <w:szCs w:val="20"/>
        </w:rPr>
        <w:t>. E</w:t>
      </w:r>
      <w:r w:rsidRPr="00FF1C91">
        <w:rPr>
          <w:sz w:val="20"/>
          <w:szCs w:val="20"/>
        </w:rPr>
        <w:t>d. David I. Ste</w:t>
      </w:r>
      <w:r w:rsidR="00B74BD4">
        <w:rPr>
          <w:sz w:val="20"/>
          <w:szCs w:val="20"/>
        </w:rPr>
        <w:t>inberg.</w:t>
      </w:r>
      <w:r w:rsidR="005F26C3">
        <w:rPr>
          <w:sz w:val="20"/>
          <w:szCs w:val="20"/>
        </w:rPr>
        <w:t xml:space="preserve"> Lynne Rie</w:t>
      </w:r>
      <w:r w:rsidRPr="00FF1C91">
        <w:rPr>
          <w:sz w:val="20"/>
          <w:szCs w:val="20"/>
        </w:rPr>
        <w:t xml:space="preserve">nner Publishers, Boulder, CO: 289-318. </w:t>
      </w:r>
    </w:p>
    <w:p w:rsidR="004823F9" w:rsidRPr="00FF1C91" w:rsidRDefault="004823F9" w:rsidP="001B4C02">
      <w:pPr>
        <w:spacing w:line="240" w:lineRule="auto"/>
        <w:contextualSpacing/>
        <w:rPr>
          <w:sz w:val="20"/>
          <w:szCs w:val="20"/>
        </w:rPr>
      </w:pPr>
      <w:r w:rsidRPr="00FF1C91">
        <w:rPr>
          <w:sz w:val="20"/>
          <w:szCs w:val="20"/>
        </w:rPr>
        <w:t xml:space="preserve">Hlaing, Kyaw Yin. February 2008. “Power and Factional Struggles in Post-Independence Burmese Governments”. </w:t>
      </w:r>
    </w:p>
    <w:p w:rsidR="00FF1C91" w:rsidRPr="00FF1C91" w:rsidRDefault="004823F9" w:rsidP="001B4C02">
      <w:pPr>
        <w:spacing w:line="240" w:lineRule="auto"/>
        <w:contextualSpacing/>
        <w:rPr>
          <w:sz w:val="20"/>
          <w:szCs w:val="20"/>
        </w:rPr>
      </w:pPr>
      <w:r w:rsidRPr="00FF1C91">
        <w:rPr>
          <w:sz w:val="20"/>
          <w:szCs w:val="20"/>
        </w:rPr>
        <w:tab/>
      </w:r>
      <w:r w:rsidRPr="00FF1C91">
        <w:rPr>
          <w:i/>
          <w:sz w:val="20"/>
          <w:szCs w:val="20"/>
        </w:rPr>
        <w:t>Journal of Southeast Asian Studies</w:t>
      </w:r>
      <w:r w:rsidRPr="00FF1C91">
        <w:rPr>
          <w:sz w:val="20"/>
          <w:szCs w:val="20"/>
        </w:rPr>
        <w:t xml:space="preserve">, Vol. 39, No. 1: 149-177. </w:t>
      </w:r>
    </w:p>
    <w:p w:rsidR="00DF1264" w:rsidRPr="00FF1C91" w:rsidRDefault="00FF1C91" w:rsidP="001B4C02">
      <w:pPr>
        <w:spacing w:line="240" w:lineRule="auto"/>
        <w:contextualSpacing/>
        <w:rPr>
          <w:sz w:val="20"/>
          <w:szCs w:val="20"/>
        </w:rPr>
      </w:pPr>
      <w:r w:rsidRPr="00FF1C91">
        <w:rPr>
          <w:sz w:val="20"/>
          <w:szCs w:val="20"/>
        </w:rPr>
        <w:t>_____</w:t>
      </w:r>
      <w:r w:rsidR="002F5FC8" w:rsidRPr="00FF1C91">
        <w:rPr>
          <w:sz w:val="20"/>
          <w:szCs w:val="20"/>
        </w:rPr>
        <w:t xml:space="preserve">. 2012. “Understanding Recent Changes in Myanmar”. </w:t>
      </w:r>
      <w:r w:rsidR="00DF1264" w:rsidRPr="00FF1C91">
        <w:rPr>
          <w:i/>
          <w:sz w:val="20"/>
          <w:szCs w:val="20"/>
        </w:rPr>
        <w:t xml:space="preserve">Contemporary Southeast Asia, </w:t>
      </w:r>
      <w:r w:rsidR="00DF1264" w:rsidRPr="00FF1C91">
        <w:rPr>
          <w:sz w:val="20"/>
          <w:szCs w:val="20"/>
        </w:rPr>
        <w:t xml:space="preserve">Vol. 34, </w:t>
      </w:r>
    </w:p>
    <w:p w:rsidR="00DF1264" w:rsidRPr="00FF1C91" w:rsidRDefault="00DF1264" w:rsidP="00DF1264">
      <w:pPr>
        <w:spacing w:line="240" w:lineRule="auto"/>
        <w:ind w:firstLine="720"/>
        <w:contextualSpacing/>
        <w:rPr>
          <w:sz w:val="20"/>
          <w:szCs w:val="20"/>
        </w:rPr>
      </w:pPr>
      <w:r w:rsidRPr="00FF1C91">
        <w:rPr>
          <w:sz w:val="20"/>
          <w:szCs w:val="20"/>
        </w:rPr>
        <w:t xml:space="preserve">No. 2: 197-216. </w:t>
      </w:r>
    </w:p>
    <w:p w:rsidR="005B456B" w:rsidRPr="00FF1C91" w:rsidRDefault="00E6034E" w:rsidP="001B4C02">
      <w:pPr>
        <w:spacing w:line="240" w:lineRule="auto"/>
        <w:contextualSpacing/>
        <w:rPr>
          <w:sz w:val="20"/>
          <w:szCs w:val="20"/>
        </w:rPr>
      </w:pPr>
      <w:r>
        <w:rPr>
          <w:sz w:val="20"/>
          <w:szCs w:val="20"/>
        </w:rPr>
        <w:t>Huang, Roger Lee. 2013</w:t>
      </w:r>
      <w:r w:rsidR="005B456B" w:rsidRPr="00FF1C91">
        <w:rPr>
          <w:sz w:val="20"/>
          <w:szCs w:val="20"/>
        </w:rPr>
        <w:t>. “Re-Thinking Myanmar’s Political Regime: Military Rule in Myanmar and Implications</w:t>
      </w:r>
    </w:p>
    <w:p w:rsidR="005B456B" w:rsidRPr="00FF1C91" w:rsidRDefault="005B456B" w:rsidP="001B4C02">
      <w:pPr>
        <w:spacing w:line="240" w:lineRule="auto"/>
        <w:contextualSpacing/>
        <w:rPr>
          <w:sz w:val="20"/>
          <w:szCs w:val="20"/>
        </w:rPr>
      </w:pPr>
      <w:r w:rsidRPr="00FF1C91">
        <w:rPr>
          <w:sz w:val="20"/>
          <w:szCs w:val="20"/>
        </w:rPr>
        <w:tab/>
        <w:t xml:space="preserve">For Current Reforms”. </w:t>
      </w:r>
      <w:r w:rsidRPr="00FF1C91">
        <w:rPr>
          <w:i/>
          <w:sz w:val="20"/>
          <w:szCs w:val="20"/>
        </w:rPr>
        <w:t>Contemporary Politics</w:t>
      </w:r>
      <w:r w:rsidRPr="00FF1C91">
        <w:rPr>
          <w:sz w:val="20"/>
          <w:szCs w:val="20"/>
        </w:rPr>
        <w:t xml:space="preserve">, Vol. 19, No. 3: 247-261. </w:t>
      </w:r>
    </w:p>
    <w:p w:rsidR="005B456B" w:rsidRPr="00FF1C91" w:rsidRDefault="005B456B" w:rsidP="001B4C02">
      <w:pPr>
        <w:spacing w:line="240" w:lineRule="auto"/>
        <w:contextualSpacing/>
        <w:rPr>
          <w:sz w:val="20"/>
          <w:szCs w:val="20"/>
        </w:rPr>
      </w:pPr>
      <w:r w:rsidRPr="00FF1C91">
        <w:rPr>
          <w:sz w:val="20"/>
          <w:szCs w:val="20"/>
        </w:rPr>
        <w:t xml:space="preserve">Jones, Lee. 2014. “Explaining Myanmar’s Regime Transition: The Periphery is Central”. </w:t>
      </w:r>
      <w:r w:rsidRPr="00FF1C91">
        <w:rPr>
          <w:i/>
          <w:sz w:val="20"/>
          <w:szCs w:val="20"/>
        </w:rPr>
        <w:t>Democratization</w:t>
      </w:r>
      <w:r w:rsidRPr="00FF1C91">
        <w:rPr>
          <w:sz w:val="20"/>
          <w:szCs w:val="20"/>
        </w:rPr>
        <w:t>, Vol. 21,</w:t>
      </w:r>
    </w:p>
    <w:p w:rsidR="005B456B" w:rsidRPr="00FF1C91" w:rsidRDefault="005B456B" w:rsidP="001B4C02">
      <w:pPr>
        <w:spacing w:line="240" w:lineRule="auto"/>
        <w:contextualSpacing/>
        <w:rPr>
          <w:sz w:val="20"/>
          <w:szCs w:val="20"/>
        </w:rPr>
      </w:pPr>
      <w:r w:rsidRPr="00FF1C91">
        <w:rPr>
          <w:sz w:val="20"/>
          <w:szCs w:val="20"/>
        </w:rPr>
        <w:tab/>
        <w:t xml:space="preserve">No. 5: 1-23. </w:t>
      </w:r>
    </w:p>
    <w:p w:rsidR="005B456B" w:rsidRPr="00FF1C91" w:rsidRDefault="005B456B" w:rsidP="001B4C02">
      <w:pPr>
        <w:spacing w:line="240" w:lineRule="auto"/>
        <w:contextualSpacing/>
        <w:rPr>
          <w:sz w:val="20"/>
          <w:szCs w:val="20"/>
        </w:rPr>
      </w:pPr>
      <w:r w:rsidRPr="00FF1C91">
        <w:rPr>
          <w:sz w:val="20"/>
          <w:szCs w:val="20"/>
        </w:rPr>
        <w:t xml:space="preserve">Kean, Thomas. 01 February 2013. “Myanmar’s Biggest Winner: The Legislature”. </w:t>
      </w:r>
      <w:r w:rsidRPr="00FF1C91">
        <w:rPr>
          <w:i/>
          <w:sz w:val="20"/>
          <w:szCs w:val="20"/>
        </w:rPr>
        <w:t>The Diplomat</w:t>
      </w:r>
      <w:r w:rsidRPr="00FF1C91">
        <w:rPr>
          <w:sz w:val="20"/>
          <w:szCs w:val="20"/>
        </w:rPr>
        <w:t xml:space="preserve">. </w:t>
      </w:r>
    </w:p>
    <w:p w:rsidR="001B4C02" w:rsidRPr="00FF1C91" w:rsidRDefault="001B4C02" w:rsidP="001B4C02">
      <w:pPr>
        <w:spacing w:line="240" w:lineRule="auto"/>
        <w:contextualSpacing/>
        <w:rPr>
          <w:sz w:val="20"/>
          <w:szCs w:val="20"/>
        </w:rPr>
      </w:pPr>
      <w:r w:rsidRPr="00FF1C91">
        <w:rPr>
          <w:sz w:val="20"/>
          <w:szCs w:val="20"/>
        </w:rPr>
        <w:t>Li</w:t>
      </w:r>
      <w:r w:rsidR="00B74BD4">
        <w:rPr>
          <w:sz w:val="20"/>
          <w:szCs w:val="20"/>
        </w:rPr>
        <w:t>n</w:t>
      </w:r>
      <w:r w:rsidRPr="00FF1C91">
        <w:rPr>
          <w:sz w:val="20"/>
          <w:szCs w:val="20"/>
        </w:rPr>
        <w:t>tner</w:t>
      </w:r>
      <w:r w:rsidR="00B74BD4">
        <w:rPr>
          <w:sz w:val="20"/>
          <w:szCs w:val="20"/>
        </w:rPr>
        <w:t>, Bertil</w:t>
      </w:r>
      <w:r w:rsidRPr="00FF1C91">
        <w:rPr>
          <w:sz w:val="20"/>
          <w:szCs w:val="20"/>
        </w:rPr>
        <w:t>. 09 July 2013. “The Military’s Still in Charge: Why Reform is Only Skin-Deep</w:t>
      </w:r>
      <w:r w:rsidR="001E4CD2" w:rsidRPr="00FF1C91">
        <w:rPr>
          <w:sz w:val="20"/>
          <w:szCs w:val="20"/>
        </w:rPr>
        <w:t>”</w:t>
      </w:r>
      <w:r w:rsidRPr="00FF1C91">
        <w:rPr>
          <w:sz w:val="20"/>
          <w:szCs w:val="20"/>
        </w:rPr>
        <w:t xml:space="preserve">. </w:t>
      </w:r>
      <w:r w:rsidR="00392F75" w:rsidRPr="00FF1C91">
        <w:rPr>
          <w:i/>
          <w:sz w:val="20"/>
          <w:szCs w:val="20"/>
        </w:rPr>
        <w:t>Foreign Policy</w:t>
      </w:r>
      <w:r w:rsidRPr="00FF1C91">
        <w:rPr>
          <w:i/>
          <w:sz w:val="20"/>
          <w:szCs w:val="20"/>
        </w:rPr>
        <w:t>.</w:t>
      </w:r>
    </w:p>
    <w:p w:rsidR="00EA4293" w:rsidRPr="00FF1C91" w:rsidRDefault="007239CD" w:rsidP="001B4C02">
      <w:pPr>
        <w:spacing w:line="240" w:lineRule="auto"/>
        <w:contextualSpacing/>
        <w:rPr>
          <w:sz w:val="20"/>
          <w:szCs w:val="20"/>
        </w:rPr>
      </w:pPr>
      <w:r w:rsidRPr="00FF1C91">
        <w:rPr>
          <w:sz w:val="20"/>
          <w:szCs w:val="20"/>
        </w:rPr>
        <w:t xml:space="preserve">MacDonald, Adam P. </w:t>
      </w:r>
      <w:r w:rsidR="00EA4293" w:rsidRPr="00FF1C91">
        <w:rPr>
          <w:sz w:val="20"/>
          <w:szCs w:val="20"/>
        </w:rPr>
        <w:t xml:space="preserve">2013. “From Military Rule to Electoral Authoritarianism: The Reconfiguration of Power in </w:t>
      </w:r>
    </w:p>
    <w:p w:rsidR="00EA4293" w:rsidRPr="00FF1C91" w:rsidRDefault="00EA4293" w:rsidP="001B4C02">
      <w:pPr>
        <w:spacing w:line="240" w:lineRule="auto"/>
        <w:contextualSpacing/>
        <w:rPr>
          <w:sz w:val="20"/>
          <w:szCs w:val="20"/>
        </w:rPr>
      </w:pPr>
      <w:r w:rsidRPr="00FF1C91">
        <w:rPr>
          <w:sz w:val="20"/>
          <w:szCs w:val="20"/>
        </w:rPr>
        <w:lastRenderedPageBreak/>
        <w:tab/>
        <w:t xml:space="preserve">Myanmar and its Future”. </w:t>
      </w:r>
      <w:r w:rsidRPr="00FF1C91">
        <w:rPr>
          <w:i/>
          <w:sz w:val="20"/>
          <w:szCs w:val="20"/>
        </w:rPr>
        <w:t>Asian Affairs</w:t>
      </w:r>
      <w:r w:rsidR="001E4CD2" w:rsidRPr="00FF1C91">
        <w:rPr>
          <w:i/>
          <w:sz w:val="20"/>
          <w:szCs w:val="20"/>
        </w:rPr>
        <w:t>: An American Review</w:t>
      </w:r>
      <w:r w:rsidRPr="00FF1C91">
        <w:rPr>
          <w:sz w:val="20"/>
          <w:szCs w:val="20"/>
        </w:rPr>
        <w:t xml:space="preserve">, Vol. 40, No. 1: 20-36. </w:t>
      </w:r>
    </w:p>
    <w:p w:rsidR="007239CD" w:rsidRPr="00FF1C91" w:rsidRDefault="00FF1C91" w:rsidP="001B4C02">
      <w:pPr>
        <w:spacing w:line="240" w:lineRule="auto"/>
        <w:contextualSpacing/>
        <w:rPr>
          <w:sz w:val="20"/>
          <w:szCs w:val="20"/>
        </w:rPr>
      </w:pPr>
      <w:r w:rsidRPr="00FF1C91">
        <w:rPr>
          <w:sz w:val="20"/>
          <w:szCs w:val="20"/>
        </w:rPr>
        <w:t>_____</w:t>
      </w:r>
      <w:r w:rsidR="00EA4293" w:rsidRPr="00FF1C91">
        <w:rPr>
          <w:sz w:val="20"/>
          <w:szCs w:val="20"/>
        </w:rPr>
        <w:t xml:space="preserve">. </w:t>
      </w:r>
      <w:r w:rsidR="007239CD" w:rsidRPr="00FF1C91">
        <w:rPr>
          <w:sz w:val="20"/>
          <w:szCs w:val="20"/>
        </w:rPr>
        <w:t xml:space="preserve">14 March 2014 “Myanmar Leaves Old Dichotomies Behind”. </w:t>
      </w:r>
      <w:r w:rsidR="007239CD" w:rsidRPr="00FF1C91">
        <w:rPr>
          <w:i/>
          <w:sz w:val="20"/>
          <w:szCs w:val="20"/>
        </w:rPr>
        <w:t>Asia Times</w:t>
      </w:r>
      <w:r w:rsidR="007239CD" w:rsidRPr="00FF1C91">
        <w:rPr>
          <w:sz w:val="20"/>
          <w:szCs w:val="20"/>
        </w:rPr>
        <w:t xml:space="preserve"> Online. </w:t>
      </w:r>
    </w:p>
    <w:p w:rsidR="007239CD" w:rsidRPr="00FF1C91" w:rsidRDefault="00FF1C91" w:rsidP="00593662">
      <w:pPr>
        <w:spacing w:line="240" w:lineRule="auto"/>
        <w:contextualSpacing/>
        <w:rPr>
          <w:sz w:val="20"/>
          <w:szCs w:val="20"/>
        </w:rPr>
      </w:pPr>
      <w:r w:rsidRPr="00FF1C91">
        <w:rPr>
          <w:sz w:val="20"/>
          <w:szCs w:val="20"/>
        </w:rPr>
        <w:t>_____</w:t>
      </w:r>
      <w:r w:rsidR="007239CD" w:rsidRPr="00FF1C91">
        <w:rPr>
          <w:sz w:val="20"/>
          <w:szCs w:val="20"/>
        </w:rPr>
        <w:t xml:space="preserve">. 27 May 2015. “Myanmar’s Military Wrangle With a New Political Reality”. </w:t>
      </w:r>
      <w:r w:rsidR="007239CD" w:rsidRPr="00FF1C91">
        <w:rPr>
          <w:i/>
          <w:sz w:val="20"/>
          <w:szCs w:val="20"/>
        </w:rPr>
        <w:t>East Asia Forum</w:t>
      </w:r>
      <w:r w:rsidR="007239CD" w:rsidRPr="00FF1C91">
        <w:rPr>
          <w:sz w:val="20"/>
          <w:szCs w:val="20"/>
        </w:rPr>
        <w:t xml:space="preserve">. </w:t>
      </w:r>
    </w:p>
    <w:p w:rsidR="005431A1" w:rsidRPr="00FF1C91" w:rsidRDefault="00FF1C91" w:rsidP="00593662">
      <w:pPr>
        <w:spacing w:line="240" w:lineRule="auto"/>
        <w:contextualSpacing/>
        <w:rPr>
          <w:sz w:val="20"/>
          <w:szCs w:val="20"/>
        </w:rPr>
      </w:pPr>
      <w:r w:rsidRPr="00FF1C91">
        <w:rPr>
          <w:sz w:val="20"/>
          <w:szCs w:val="20"/>
        </w:rPr>
        <w:t>_____</w:t>
      </w:r>
      <w:r w:rsidR="005431A1" w:rsidRPr="00FF1C91">
        <w:rPr>
          <w:sz w:val="20"/>
          <w:szCs w:val="20"/>
        </w:rPr>
        <w:t xml:space="preserve">.  01 May 2013. “The Tatmadaw’s New Position in Myanmar Politics”, </w:t>
      </w:r>
      <w:r w:rsidR="005431A1" w:rsidRPr="00FF1C91">
        <w:rPr>
          <w:i/>
          <w:sz w:val="20"/>
          <w:szCs w:val="20"/>
        </w:rPr>
        <w:t>East Asia Forum</w:t>
      </w:r>
      <w:r w:rsidR="00B74BD4">
        <w:rPr>
          <w:sz w:val="20"/>
          <w:szCs w:val="20"/>
        </w:rPr>
        <w:t xml:space="preserve">. </w:t>
      </w:r>
    </w:p>
    <w:p w:rsidR="004B1FA2" w:rsidRPr="00FF1C91" w:rsidRDefault="00FF1C91" w:rsidP="001B4C02">
      <w:pPr>
        <w:spacing w:line="240" w:lineRule="auto"/>
        <w:contextualSpacing/>
        <w:rPr>
          <w:sz w:val="20"/>
          <w:szCs w:val="20"/>
        </w:rPr>
      </w:pPr>
      <w:r w:rsidRPr="00FF1C91">
        <w:rPr>
          <w:sz w:val="20"/>
          <w:szCs w:val="20"/>
        </w:rPr>
        <w:t>_____</w:t>
      </w:r>
      <w:r w:rsidR="004B1FA2" w:rsidRPr="00FF1C91">
        <w:rPr>
          <w:sz w:val="20"/>
          <w:szCs w:val="20"/>
        </w:rPr>
        <w:t xml:space="preserve">.  02 August 2013. “Why Myanmar-North Korea Relations Have Persisted in an Era of Reform”. </w:t>
      </w:r>
    </w:p>
    <w:p w:rsidR="004B1FA2" w:rsidRPr="00FF1C91" w:rsidRDefault="004B1FA2" w:rsidP="00593662">
      <w:pPr>
        <w:spacing w:line="240" w:lineRule="auto"/>
        <w:ind w:firstLine="720"/>
        <w:contextualSpacing/>
        <w:rPr>
          <w:sz w:val="20"/>
          <w:szCs w:val="20"/>
        </w:rPr>
      </w:pPr>
      <w:r w:rsidRPr="00FF1C91">
        <w:rPr>
          <w:i/>
          <w:sz w:val="20"/>
          <w:szCs w:val="20"/>
        </w:rPr>
        <w:t>East Asia Forum</w:t>
      </w:r>
      <w:r w:rsidRPr="00FF1C91">
        <w:rPr>
          <w:sz w:val="20"/>
          <w:szCs w:val="20"/>
        </w:rPr>
        <w:t xml:space="preserve">. </w:t>
      </w:r>
    </w:p>
    <w:p w:rsidR="006C3839" w:rsidRPr="00FF1C91" w:rsidRDefault="006C3839" w:rsidP="006C3839">
      <w:pPr>
        <w:spacing w:line="240" w:lineRule="auto"/>
        <w:contextualSpacing/>
        <w:rPr>
          <w:sz w:val="20"/>
          <w:szCs w:val="20"/>
        </w:rPr>
      </w:pPr>
      <w:r w:rsidRPr="00FF1C91">
        <w:rPr>
          <w:sz w:val="20"/>
          <w:szCs w:val="20"/>
        </w:rPr>
        <w:t xml:space="preserve">Marshall, Andrew R.C and Min Zayar OO. 01 October 2013. “Special Report: Myanmar Old Guard Clings to $8 </w:t>
      </w:r>
    </w:p>
    <w:p w:rsidR="006C3839" w:rsidRPr="00FF1C91" w:rsidRDefault="006C3839" w:rsidP="00593662">
      <w:pPr>
        <w:spacing w:line="240" w:lineRule="auto"/>
        <w:ind w:firstLine="720"/>
        <w:contextualSpacing/>
        <w:rPr>
          <w:sz w:val="20"/>
          <w:szCs w:val="20"/>
        </w:rPr>
      </w:pPr>
      <w:r w:rsidRPr="00FF1C91">
        <w:rPr>
          <w:sz w:val="20"/>
          <w:szCs w:val="20"/>
        </w:rPr>
        <w:t>Billion Jade Empire</w:t>
      </w:r>
      <w:r w:rsidR="00FF1C91" w:rsidRPr="00FF1C91">
        <w:rPr>
          <w:sz w:val="20"/>
          <w:szCs w:val="20"/>
        </w:rPr>
        <w:t>”</w:t>
      </w:r>
      <w:r w:rsidRPr="00FF1C91">
        <w:rPr>
          <w:sz w:val="20"/>
          <w:szCs w:val="20"/>
        </w:rPr>
        <w:t xml:space="preserve">. </w:t>
      </w:r>
      <w:r w:rsidRPr="00FF1C91">
        <w:rPr>
          <w:i/>
          <w:sz w:val="20"/>
          <w:szCs w:val="20"/>
        </w:rPr>
        <w:t>Reuters</w:t>
      </w:r>
      <w:r w:rsidRPr="00FF1C91">
        <w:rPr>
          <w:sz w:val="20"/>
          <w:szCs w:val="20"/>
        </w:rPr>
        <w:t xml:space="preserve">. </w:t>
      </w:r>
    </w:p>
    <w:p w:rsidR="005B456B" w:rsidRPr="00FF1C91" w:rsidRDefault="005B456B" w:rsidP="001B4C02">
      <w:pPr>
        <w:spacing w:line="240" w:lineRule="auto"/>
        <w:contextualSpacing/>
        <w:rPr>
          <w:sz w:val="20"/>
          <w:szCs w:val="20"/>
        </w:rPr>
      </w:pPr>
      <w:r w:rsidRPr="00FF1C91">
        <w:rPr>
          <w:sz w:val="20"/>
          <w:szCs w:val="20"/>
        </w:rPr>
        <w:t xml:space="preserve">Martson, Hunter. 2013. “Myanmar’s Electoral System: Reviewing the 2010 and 2102 Elections and Looking Ahead </w:t>
      </w:r>
    </w:p>
    <w:p w:rsidR="00693165" w:rsidRPr="00FF1C91" w:rsidRDefault="005B456B" w:rsidP="00693165">
      <w:pPr>
        <w:spacing w:line="240" w:lineRule="auto"/>
        <w:contextualSpacing/>
        <w:rPr>
          <w:sz w:val="20"/>
          <w:szCs w:val="20"/>
        </w:rPr>
      </w:pPr>
      <w:r w:rsidRPr="00FF1C91">
        <w:rPr>
          <w:sz w:val="20"/>
          <w:szCs w:val="20"/>
        </w:rPr>
        <w:tab/>
        <w:t xml:space="preserve">to the 2015 General Elections”. </w:t>
      </w:r>
      <w:r w:rsidRPr="00FF1C91">
        <w:rPr>
          <w:i/>
          <w:sz w:val="20"/>
          <w:szCs w:val="20"/>
        </w:rPr>
        <w:t>Asia Journal of Political Science</w:t>
      </w:r>
      <w:r w:rsidRPr="00FF1C91">
        <w:rPr>
          <w:sz w:val="20"/>
          <w:szCs w:val="20"/>
        </w:rPr>
        <w:t xml:space="preserve">, Vol. 21, No. 3: 268-284. </w:t>
      </w:r>
    </w:p>
    <w:p w:rsidR="00693165" w:rsidRPr="00FF1C91" w:rsidRDefault="00693165" w:rsidP="00693165">
      <w:pPr>
        <w:spacing w:line="240" w:lineRule="auto"/>
        <w:contextualSpacing/>
        <w:rPr>
          <w:sz w:val="20"/>
          <w:szCs w:val="20"/>
        </w:rPr>
      </w:pPr>
      <w:r w:rsidRPr="00FF1C91">
        <w:rPr>
          <w:sz w:val="20"/>
          <w:szCs w:val="20"/>
        </w:rPr>
        <w:t xml:space="preserve">Martson, Hunter and Andrew Morgan. 08 April 2015. “Has Myanmar’s Armed Forces Gone too Far?”. </w:t>
      </w:r>
    </w:p>
    <w:p w:rsidR="00693165" w:rsidRPr="00FF1C91" w:rsidRDefault="00693165" w:rsidP="00693165">
      <w:pPr>
        <w:spacing w:line="240" w:lineRule="auto"/>
        <w:ind w:firstLine="720"/>
        <w:contextualSpacing/>
        <w:rPr>
          <w:sz w:val="20"/>
          <w:szCs w:val="20"/>
        </w:rPr>
      </w:pPr>
      <w:r w:rsidRPr="00FF1C91">
        <w:rPr>
          <w:i/>
          <w:sz w:val="20"/>
          <w:szCs w:val="20"/>
        </w:rPr>
        <w:t>The Diplomat</w:t>
      </w:r>
      <w:r w:rsidRPr="00FF1C91">
        <w:rPr>
          <w:sz w:val="20"/>
          <w:szCs w:val="20"/>
        </w:rPr>
        <w:t xml:space="preserve">. </w:t>
      </w:r>
    </w:p>
    <w:p w:rsidR="004823F9" w:rsidRPr="00FF1C91" w:rsidRDefault="004823F9" w:rsidP="001B4C02">
      <w:pPr>
        <w:spacing w:line="240" w:lineRule="auto"/>
        <w:contextualSpacing/>
        <w:rPr>
          <w:sz w:val="20"/>
          <w:szCs w:val="20"/>
        </w:rPr>
      </w:pPr>
      <w:r w:rsidRPr="00FF1C91">
        <w:rPr>
          <w:sz w:val="20"/>
          <w:szCs w:val="20"/>
        </w:rPr>
        <w:t xml:space="preserve">Min, Win. 2008. “Looking Inside the Burmese Military”. </w:t>
      </w:r>
      <w:r w:rsidRPr="00FF1C91">
        <w:rPr>
          <w:i/>
          <w:sz w:val="20"/>
          <w:szCs w:val="20"/>
        </w:rPr>
        <w:t>Asian Survey</w:t>
      </w:r>
      <w:r w:rsidRPr="00FF1C91">
        <w:rPr>
          <w:sz w:val="20"/>
          <w:szCs w:val="20"/>
        </w:rPr>
        <w:t xml:space="preserve">, Vol. 48, No. 6: 1018-1037. </w:t>
      </w:r>
    </w:p>
    <w:p w:rsidR="00EA4293" w:rsidRPr="00FF1C91" w:rsidRDefault="00EA4293" w:rsidP="001B4C02">
      <w:pPr>
        <w:spacing w:line="240" w:lineRule="auto"/>
        <w:contextualSpacing/>
        <w:rPr>
          <w:sz w:val="20"/>
          <w:szCs w:val="20"/>
        </w:rPr>
      </w:pPr>
      <w:r w:rsidRPr="00FF1C91">
        <w:rPr>
          <w:sz w:val="20"/>
          <w:szCs w:val="20"/>
        </w:rPr>
        <w:t xml:space="preserve">Morse, Yonatan L. 2012. “The Era of Electoral Authoritarianism”. </w:t>
      </w:r>
      <w:r w:rsidRPr="00FF1C91">
        <w:rPr>
          <w:i/>
          <w:sz w:val="20"/>
          <w:szCs w:val="20"/>
        </w:rPr>
        <w:t>World Politics</w:t>
      </w:r>
      <w:r w:rsidRPr="00FF1C91">
        <w:rPr>
          <w:sz w:val="20"/>
          <w:szCs w:val="20"/>
        </w:rPr>
        <w:t xml:space="preserve">, Vol. 64, No. 1: 161-198. </w:t>
      </w:r>
    </w:p>
    <w:p w:rsidR="005F26C3" w:rsidRPr="00FF1C91" w:rsidRDefault="005F26C3" w:rsidP="005F26C3">
      <w:pPr>
        <w:spacing w:line="240" w:lineRule="auto"/>
        <w:contextualSpacing/>
        <w:rPr>
          <w:sz w:val="20"/>
          <w:szCs w:val="20"/>
        </w:rPr>
      </w:pPr>
      <w:r w:rsidRPr="00FF1C91">
        <w:rPr>
          <w:sz w:val="20"/>
          <w:szCs w:val="20"/>
        </w:rPr>
        <w:t>“Myanmar Military Will Not Stage Unilateral Coup”.</w:t>
      </w:r>
      <w:r>
        <w:rPr>
          <w:sz w:val="20"/>
          <w:szCs w:val="20"/>
        </w:rPr>
        <w:t xml:space="preserve"> 22 January 2015. </w:t>
      </w:r>
      <w:r w:rsidRPr="00E6034E">
        <w:rPr>
          <w:i/>
          <w:sz w:val="20"/>
          <w:szCs w:val="20"/>
        </w:rPr>
        <w:t>Channel News Asia</w:t>
      </w:r>
      <w:r w:rsidRPr="00FF1C91">
        <w:rPr>
          <w:sz w:val="20"/>
          <w:szCs w:val="20"/>
        </w:rPr>
        <w:t>.</w:t>
      </w:r>
    </w:p>
    <w:p w:rsidR="001B4C02" w:rsidRPr="00FF1C91" w:rsidRDefault="001B4C02" w:rsidP="001B4C02">
      <w:pPr>
        <w:spacing w:line="240" w:lineRule="auto"/>
        <w:contextualSpacing/>
        <w:rPr>
          <w:sz w:val="20"/>
          <w:szCs w:val="20"/>
        </w:rPr>
      </w:pPr>
      <w:r w:rsidRPr="00FF1C91">
        <w:rPr>
          <w:sz w:val="20"/>
          <w:szCs w:val="20"/>
        </w:rPr>
        <w:t xml:space="preserve">“Myanmar to Invite Western Observers for General Election”. 24 March 2015. </w:t>
      </w:r>
      <w:r w:rsidRPr="00FF1C91">
        <w:rPr>
          <w:i/>
          <w:sz w:val="20"/>
          <w:szCs w:val="20"/>
        </w:rPr>
        <w:t>Reuters</w:t>
      </w:r>
      <w:r w:rsidRPr="00FF1C91">
        <w:rPr>
          <w:sz w:val="20"/>
          <w:szCs w:val="20"/>
        </w:rPr>
        <w:t xml:space="preserve">. </w:t>
      </w:r>
    </w:p>
    <w:p w:rsidR="007239CD" w:rsidRPr="00FF1C91" w:rsidRDefault="007239CD" w:rsidP="001B4C02">
      <w:pPr>
        <w:spacing w:line="240" w:lineRule="auto"/>
        <w:contextualSpacing/>
        <w:rPr>
          <w:sz w:val="20"/>
          <w:szCs w:val="20"/>
        </w:rPr>
      </w:pPr>
      <w:r w:rsidRPr="00FF1C91">
        <w:rPr>
          <w:sz w:val="20"/>
          <w:szCs w:val="20"/>
        </w:rPr>
        <w:t xml:space="preserve">“Myanmar’s Electoral Landscape”. 28 April 2015. </w:t>
      </w:r>
      <w:r w:rsidRPr="00FF1C91">
        <w:rPr>
          <w:i/>
          <w:sz w:val="20"/>
          <w:szCs w:val="20"/>
        </w:rPr>
        <w:t>International Crisis Group</w:t>
      </w:r>
      <w:r w:rsidRPr="00FF1C91">
        <w:rPr>
          <w:sz w:val="20"/>
          <w:szCs w:val="20"/>
        </w:rPr>
        <w:t>, Asia Report No. 266.</w:t>
      </w:r>
    </w:p>
    <w:p w:rsidR="005F26C3" w:rsidRDefault="005F26C3" w:rsidP="001B4C02">
      <w:pPr>
        <w:spacing w:line="240" w:lineRule="auto"/>
        <w:contextualSpacing/>
        <w:rPr>
          <w:sz w:val="20"/>
          <w:szCs w:val="20"/>
        </w:rPr>
      </w:pPr>
      <w:r w:rsidRPr="005F26C3">
        <w:rPr>
          <w:sz w:val="20"/>
          <w:szCs w:val="20"/>
        </w:rPr>
        <w:t>“Myanmar’s Military: Back to the Barracks?”. 22 April 2014. International Crisis Group, Asia Briefing No. 143.</w:t>
      </w:r>
    </w:p>
    <w:p w:rsidR="002F5FC8" w:rsidRPr="00FF1C91" w:rsidRDefault="002F5FC8" w:rsidP="001B4C02">
      <w:pPr>
        <w:spacing w:line="240" w:lineRule="auto"/>
        <w:contextualSpacing/>
        <w:rPr>
          <w:sz w:val="20"/>
          <w:szCs w:val="20"/>
        </w:rPr>
      </w:pPr>
      <w:r w:rsidRPr="00FF1C91">
        <w:rPr>
          <w:sz w:val="20"/>
          <w:szCs w:val="20"/>
        </w:rPr>
        <w:t xml:space="preserve">“Myanmar’s Post-Election Landscape”. 07 March 2011. </w:t>
      </w:r>
      <w:r w:rsidRPr="00FF1C91">
        <w:rPr>
          <w:i/>
          <w:sz w:val="20"/>
          <w:szCs w:val="20"/>
        </w:rPr>
        <w:t>International Crisis Group</w:t>
      </w:r>
      <w:r w:rsidRPr="00FF1C91">
        <w:rPr>
          <w:sz w:val="20"/>
          <w:szCs w:val="20"/>
        </w:rPr>
        <w:t xml:space="preserve">, Asia Briefing No. 118. </w:t>
      </w:r>
    </w:p>
    <w:p w:rsidR="001B4C02" w:rsidRPr="00FF1C91" w:rsidRDefault="001B4C02" w:rsidP="001B4C02">
      <w:pPr>
        <w:spacing w:line="240" w:lineRule="auto"/>
        <w:contextualSpacing/>
        <w:rPr>
          <w:i/>
          <w:sz w:val="20"/>
          <w:szCs w:val="20"/>
        </w:rPr>
      </w:pPr>
      <w:r w:rsidRPr="00FF1C91">
        <w:rPr>
          <w:sz w:val="20"/>
          <w:szCs w:val="20"/>
        </w:rPr>
        <w:t xml:space="preserve">Nilsen, Marte. 12 March 2015. “Buddhist Nationalism Threatens Myanmar’s Democratic Transition”. </w:t>
      </w:r>
      <w:r w:rsidRPr="00FF1C91">
        <w:rPr>
          <w:i/>
          <w:sz w:val="20"/>
          <w:szCs w:val="20"/>
        </w:rPr>
        <w:t xml:space="preserve">East Asia </w:t>
      </w:r>
    </w:p>
    <w:p w:rsidR="001B4C02" w:rsidRPr="00FF1C91" w:rsidRDefault="001B4C02" w:rsidP="001B4C02">
      <w:pPr>
        <w:spacing w:line="240" w:lineRule="auto"/>
        <w:ind w:left="720"/>
        <w:contextualSpacing/>
        <w:rPr>
          <w:sz w:val="20"/>
          <w:szCs w:val="20"/>
        </w:rPr>
      </w:pPr>
      <w:r w:rsidRPr="00FF1C91">
        <w:rPr>
          <w:i/>
          <w:sz w:val="20"/>
          <w:szCs w:val="20"/>
        </w:rPr>
        <w:t>Forum</w:t>
      </w:r>
      <w:r w:rsidR="00593662" w:rsidRPr="00FF1C91">
        <w:rPr>
          <w:sz w:val="20"/>
          <w:szCs w:val="20"/>
        </w:rPr>
        <w:t xml:space="preserve">. </w:t>
      </w:r>
    </w:p>
    <w:p w:rsidR="001B4C02" w:rsidRPr="00FF1C91" w:rsidRDefault="001B4C02" w:rsidP="001B4C02">
      <w:pPr>
        <w:spacing w:line="240" w:lineRule="auto"/>
        <w:contextualSpacing/>
        <w:rPr>
          <w:i/>
          <w:sz w:val="20"/>
          <w:szCs w:val="20"/>
        </w:rPr>
      </w:pPr>
      <w:r w:rsidRPr="00FF1C91">
        <w:rPr>
          <w:sz w:val="20"/>
          <w:szCs w:val="20"/>
        </w:rPr>
        <w:t xml:space="preserve">Nilsen, Marte and Stein Tønnesson. 2014. “High Risk of Electoral Violence in Myanmar”. </w:t>
      </w:r>
      <w:r w:rsidRPr="00FF1C91">
        <w:rPr>
          <w:i/>
          <w:sz w:val="20"/>
          <w:szCs w:val="20"/>
        </w:rPr>
        <w:t>Peace Research Institute</w:t>
      </w:r>
    </w:p>
    <w:p w:rsidR="001B4C02" w:rsidRPr="00FF1C91" w:rsidRDefault="001B4C02" w:rsidP="001B4C02">
      <w:pPr>
        <w:spacing w:line="240" w:lineRule="auto"/>
        <w:contextualSpacing/>
        <w:rPr>
          <w:sz w:val="20"/>
          <w:szCs w:val="20"/>
        </w:rPr>
      </w:pPr>
      <w:r w:rsidRPr="00FF1C91">
        <w:rPr>
          <w:i/>
          <w:sz w:val="20"/>
          <w:szCs w:val="20"/>
        </w:rPr>
        <w:tab/>
        <w:t>of Oslo</w:t>
      </w:r>
      <w:r w:rsidRPr="00FF1C91">
        <w:rPr>
          <w:sz w:val="20"/>
          <w:szCs w:val="20"/>
        </w:rPr>
        <w:t xml:space="preserve">. Policy Brief 06. </w:t>
      </w:r>
    </w:p>
    <w:p w:rsidR="00593662" w:rsidRPr="00FF1C91" w:rsidRDefault="00593662" w:rsidP="001B4C02">
      <w:pPr>
        <w:spacing w:line="240" w:lineRule="auto"/>
        <w:contextualSpacing/>
        <w:rPr>
          <w:i/>
          <w:sz w:val="20"/>
          <w:szCs w:val="20"/>
        </w:rPr>
      </w:pPr>
      <w:r w:rsidRPr="00FF1C91">
        <w:rPr>
          <w:sz w:val="20"/>
          <w:szCs w:val="20"/>
        </w:rPr>
        <w:t xml:space="preserve">“No Constitution Change Before 2015 Elections: Thura U Shwe Mann”.  19 November 2014. </w:t>
      </w:r>
      <w:r w:rsidRPr="00FF1C91">
        <w:rPr>
          <w:i/>
          <w:sz w:val="20"/>
          <w:szCs w:val="20"/>
        </w:rPr>
        <w:t xml:space="preserve">Myanmar </w:t>
      </w:r>
    </w:p>
    <w:p w:rsidR="00593662" w:rsidRPr="00FF1C91" w:rsidRDefault="00593662" w:rsidP="00593662">
      <w:pPr>
        <w:spacing w:line="240" w:lineRule="auto"/>
        <w:ind w:firstLine="720"/>
        <w:contextualSpacing/>
        <w:rPr>
          <w:sz w:val="20"/>
          <w:szCs w:val="20"/>
        </w:rPr>
      </w:pPr>
      <w:r w:rsidRPr="00FF1C91">
        <w:rPr>
          <w:i/>
          <w:sz w:val="20"/>
          <w:szCs w:val="20"/>
        </w:rPr>
        <w:t>Times</w:t>
      </w:r>
      <w:r w:rsidRPr="00FF1C91">
        <w:rPr>
          <w:sz w:val="20"/>
          <w:szCs w:val="20"/>
        </w:rPr>
        <w:t>.</w:t>
      </w:r>
    </w:p>
    <w:p w:rsidR="002F5FC8" w:rsidRPr="00FF1C91" w:rsidRDefault="002F5FC8" w:rsidP="001B4C02">
      <w:pPr>
        <w:spacing w:line="240" w:lineRule="auto"/>
        <w:contextualSpacing/>
        <w:rPr>
          <w:i/>
          <w:sz w:val="20"/>
          <w:szCs w:val="20"/>
        </w:rPr>
      </w:pPr>
      <w:r w:rsidRPr="00FF1C91">
        <w:rPr>
          <w:sz w:val="20"/>
          <w:szCs w:val="20"/>
        </w:rPr>
        <w:t>“Not a Rubber Stamp: Myanmar’s Legislature in a Time of Transition”. 13 December 2013</w:t>
      </w:r>
      <w:r w:rsidRPr="00FF1C91">
        <w:rPr>
          <w:i/>
          <w:sz w:val="20"/>
          <w:szCs w:val="20"/>
        </w:rPr>
        <w:t>.  International Crisis</w:t>
      </w:r>
    </w:p>
    <w:p w:rsidR="002F5FC8" w:rsidRPr="00FF1C91" w:rsidRDefault="002F5FC8" w:rsidP="001B4C02">
      <w:pPr>
        <w:spacing w:line="240" w:lineRule="auto"/>
        <w:contextualSpacing/>
        <w:rPr>
          <w:sz w:val="20"/>
          <w:szCs w:val="20"/>
        </w:rPr>
      </w:pPr>
      <w:r w:rsidRPr="00FF1C91">
        <w:rPr>
          <w:i/>
          <w:sz w:val="20"/>
          <w:szCs w:val="20"/>
        </w:rPr>
        <w:tab/>
        <w:t>Group</w:t>
      </w:r>
      <w:r w:rsidRPr="00FF1C91">
        <w:rPr>
          <w:sz w:val="20"/>
          <w:szCs w:val="20"/>
        </w:rPr>
        <w:t xml:space="preserve">. Asia Briefing No. 142. </w:t>
      </w:r>
    </w:p>
    <w:p w:rsidR="00392F75" w:rsidRPr="00FF1C91" w:rsidRDefault="00392F75" w:rsidP="001B4C02">
      <w:pPr>
        <w:spacing w:line="240" w:lineRule="auto"/>
        <w:contextualSpacing/>
        <w:rPr>
          <w:i/>
          <w:sz w:val="20"/>
          <w:szCs w:val="20"/>
        </w:rPr>
      </w:pPr>
      <w:r w:rsidRPr="00FF1C91">
        <w:rPr>
          <w:sz w:val="20"/>
          <w:szCs w:val="20"/>
        </w:rPr>
        <w:t xml:space="preserve">Nguyen, Phuong.  05 February 2015. “Myanmar’s Military Still a Wild Card as Election Looms”. </w:t>
      </w:r>
      <w:r w:rsidRPr="00FF1C91">
        <w:rPr>
          <w:i/>
          <w:sz w:val="20"/>
          <w:szCs w:val="20"/>
        </w:rPr>
        <w:t xml:space="preserve">Center for Strategic </w:t>
      </w:r>
    </w:p>
    <w:p w:rsidR="00392F75" w:rsidRPr="00FF1C91" w:rsidRDefault="00392F75" w:rsidP="001B4C02">
      <w:pPr>
        <w:spacing w:line="240" w:lineRule="auto"/>
        <w:contextualSpacing/>
        <w:rPr>
          <w:sz w:val="20"/>
          <w:szCs w:val="20"/>
        </w:rPr>
      </w:pPr>
      <w:r w:rsidRPr="00FF1C91">
        <w:rPr>
          <w:i/>
          <w:sz w:val="20"/>
          <w:szCs w:val="20"/>
        </w:rPr>
        <w:tab/>
        <w:t>and International Studies</w:t>
      </w:r>
      <w:r w:rsidRPr="00FF1C91">
        <w:rPr>
          <w:sz w:val="20"/>
          <w:szCs w:val="20"/>
        </w:rPr>
        <w:t xml:space="preserve">, Vol. 6, No. 3: 1-3. </w:t>
      </w:r>
    </w:p>
    <w:p w:rsidR="005B456B" w:rsidRPr="00FF1C91" w:rsidRDefault="005B456B" w:rsidP="001B4C02">
      <w:pPr>
        <w:spacing w:line="240" w:lineRule="auto"/>
        <w:contextualSpacing/>
        <w:rPr>
          <w:i/>
          <w:sz w:val="20"/>
          <w:szCs w:val="20"/>
        </w:rPr>
      </w:pPr>
      <w:r w:rsidRPr="00FF1C91">
        <w:rPr>
          <w:sz w:val="20"/>
          <w:szCs w:val="20"/>
        </w:rPr>
        <w:t xml:space="preserve">Nyein, Susan Prager. 2009. “Expanding Military, Shrinking Citizenry and the New Constitution in Burma”. </w:t>
      </w:r>
      <w:r w:rsidRPr="00FF1C91">
        <w:rPr>
          <w:i/>
          <w:sz w:val="20"/>
          <w:szCs w:val="20"/>
        </w:rPr>
        <w:t xml:space="preserve">Journal of </w:t>
      </w:r>
    </w:p>
    <w:p w:rsidR="005B456B" w:rsidRPr="00FF1C91" w:rsidRDefault="005B456B" w:rsidP="001B4C02">
      <w:pPr>
        <w:spacing w:line="240" w:lineRule="auto"/>
        <w:contextualSpacing/>
        <w:rPr>
          <w:sz w:val="20"/>
          <w:szCs w:val="20"/>
        </w:rPr>
      </w:pPr>
      <w:r w:rsidRPr="00FF1C91">
        <w:rPr>
          <w:i/>
          <w:sz w:val="20"/>
          <w:szCs w:val="20"/>
        </w:rPr>
        <w:tab/>
        <w:t>Contemporary Asia</w:t>
      </w:r>
      <w:r w:rsidRPr="00FF1C91">
        <w:rPr>
          <w:sz w:val="20"/>
          <w:szCs w:val="20"/>
        </w:rPr>
        <w:t xml:space="preserve">, Vol. 39, No. 4: 639-648. </w:t>
      </w:r>
    </w:p>
    <w:p w:rsidR="00EA4293" w:rsidRPr="00FF1C91" w:rsidRDefault="00EA4293" w:rsidP="001B4C02">
      <w:pPr>
        <w:spacing w:line="240" w:lineRule="auto"/>
        <w:contextualSpacing/>
        <w:rPr>
          <w:sz w:val="20"/>
          <w:szCs w:val="20"/>
        </w:rPr>
      </w:pPr>
      <w:r w:rsidRPr="00FF1C91">
        <w:rPr>
          <w:sz w:val="20"/>
          <w:szCs w:val="20"/>
        </w:rPr>
        <w:t xml:space="preserve">“Parliament Votes Against Constitutional Reform, Reserves Military Veto”. 25 June 2015. </w:t>
      </w:r>
      <w:r w:rsidRPr="00FF1C91">
        <w:rPr>
          <w:i/>
          <w:sz w:val="20"/>
          <w:szCs w:val="20"/>
        </w:rPr>
        <w:t>The Irrawaddy</w:t>
      </w:r>
      <w:r w:rsidRPr="00FF1C91">
        <w:rPr>
          <w:sz w:val="20"/>
          <w:szCs w:val="20"/>
        </w:rPr>
        <w:t>.</w:t>
      </w:r>
    </w:p>
    <w:p w:rsidR="002F5FC8" w:rsidRPr="00FF1C91" w:rsidRDefault="002F5FC8" w:rsidP="001B4C02">
      <w:pPr>
        <w:spacing w:line="240" w:lineRule="auto"/>
        <w:contextualSpacing/>
        <w:rPr>
          <w:sz w:val="20"/>
          <w:szCs w:val="20"/>
        </w:rPr>
      </w:pPr>
      <w:r w:rsidRPr="00FF1C91">
        <w:rPr>
          <w:sz w:val="20"/>
          <w:szCs w:val="20"/>
        </w:rPr>
        <w:t xml:space="preserve">Pederson, Morten B. 2011. “The Politics of Burma’s ‘Democratic Transition’”, </w:t>
      </w:r>
      <w:r w:rsidRPr="00FF1C91">
        <w:rPr>
          <w:i/>
          <w:sz w:val="20"/>
          <w:szCs w:val="20"/>
        </w:rPr>
        <w:t>Critical Asian Studies</w:t>
      </w:r>
      <w:r w:rsidRPr="00FF1C91">
        <w:rPr>
          <w:sz w:val="20"/>
          <w:szCs w:val="20"/>
        </w:rPr>
        <w:t>, Vol. 43, No. 1:</w:t>
      </w:r>
    </w:p>
    <w:p w:rsidR="002F5FC8" w:rsidRPr="00FF1C91" w:rsidRDefault="002F5FC8" w:rsidP="001B4C02">
      <w:pPr>
        <w:spacing w:line="240" w:lineRule="auto"/>
        <w:contextualSpacing/>
        <w:rPr>
          <w:sz w:val="20"/>
          <w:szCs w:val="20"/>
        </w:rPr>
      </w:pPr>
      <w:r w:rsidRPr="00FF1C91">
        <w:rPr>
          <w:sz w:val="20"/>
          <w:szCs w:val="20"/>
        </w:rPr>
        <w:tab/>
        <w:t xml:space="preserve">49-68. </w:t>
      </w:r>
    </w:p>
    <w:p w:rsidR="00EA4293" w:rsidRPr="00FF1C91" w:rsidRDefault="00EA4293" w:rsidP="00EA4293">
      <w:pPr>
        <w:spacing w:line="240" w:lineRule="auto"/>
        <w:contextualSpacing/>
        <w:rPr>
          <w:sz w:val="20"/>
          <w:szCs w:val="20"/>
        </w:rPr>
      </w:pPr>
      <w:r w:rsidRPr="00FF1C91">
        <w:rPr>
          <w:sz w:val="20"/>
          <w:szCs w:val="20"/>
        </w:rPr>
        <w:t xml:space="preserve">Schedler, Andreas. 2013. </w:t>
      </w:r>
      <w:r w:rsidRPr="00FF1C91">
        <w:rPr>
          <w:i/>
          <w:sz w:val="20"/>
          <w:szCs w:val="20"/>
        </w:rPr>
        <w:t>The Politics of Uncertainty: Sustaining and Subverting Electoral Authoritarianism</w:t>
      </w:r>
      <w:r w:rsidR="00FF1C91" w:rsidRPr="00FF1C91">
        <w:rPr>
          <w:sz w:val="20"/>
          <w:szCs w:val="20"/>
        </w:rPr>
        <w:t xml:space="preserve">. </w:t>
      </w:r>
      <w:r w:rsidRPr="00FF1C91">
        <w:rPr>
          <w:sz w:val="20"/>
          <w:szCs w:val="20"/>
        </w:rPr>
        <w:t xml:space="preserve">Oxford </w:t>
      </w:r>
    </w:p>
    <w:p w:rsidR="00EA4293" w:rsidRPr="00FF1C91" w:rsidRDefault="00EA4293" w:rsidP="00EA4293">
      <w:pPr>
        <w:spacing w:line="240" w:lineRule="auto"/>
        <w:contextualSpacing/>
        <w:rPr>
          <w:sz w:val="20"/>
          <w:szCs w:val="20"/>
        </w:rPr>
      </w:pPr>
      <w:r w:rsidRPr="00FF1C91">
        <w:rPr>
          <w:sz w:val="20"/>
          <w:szCs w:val="20"/>
        </w:rPr>
        <w:tab/>
        <w:t xml:space="preserve">University Press, Oxford. </w:t>
      </w:r>
    </w:p>
    <w:p w:rsidR="005B456B" w:rsidRPr="00FF1C91" w:rsidRDefault="007239CD" w:rsidP="001B4C02">
      <w:pPr>
        <w:spacing w:line="240" w:lineRule="auto"/>
        <w:contextualSpacing/>
        <w:rPr>
          <w:sz w:val="20"/>
          <w:szCs w:val="20"/>
        </w:rPr>
      </w:pPr>
      <w:r w:rsidRPr="00FF1C91">
        <w:rPr>
          <w:sz w:val="20"/>
          <w:szCs w:val="20"/>
        </w:rPr>
        <w:t xml:space="preserve">Selth, Andrew. </w:t>
      </w:r>
      <w:r w:rsidR="005B456B" w:rsidRPr="00FF1C91">
        <w:rPr>
          <w:sz w:val="20"/>
          <w:szCs w:val="20"/>
        </w:rPr>
        <w:t xml:space="preserve">2013. “Burma’s Security Forces: Performing, Reforming </w:t>
      </w:r>
      <w:r w:rsidR="00E6034E">
        <w:rPr>
          <w:sz w:val="20"/>
          <w:szCs w:val="20"/>
        </w:rPr>
        <w:t>or Transforming?”.</w:t>
      </w:r>
      <w:r w:rsidR="005B456B" w:rsidRPr="00FF1C91">
        <w:rPr>
          <w:i/>
          <w:sz w:val="20"/>
          <w:szCs w:val="20"/>
        </w:rPr>
        <w:t>Regional Outlook Paper</w:t>
      </w:r>
      <w:r w:rsidR="005B456B" w:rsidRPr="00FF1C91">
        <w:rPr>
          <w:sz w:val="20"/>
          <w:szCs w:val="20"/>
        </w:rPr>
        <w:t xml:space="preserve">, </w:t>
      </w:r>
    </w:p>
    <w:p w:rsidR="005B456B" w:rsidRPr="00FF1C91" w:rsidRDefault="005B456B" w:rsidP="001B4C02">
      <w:pPr>
        <w:spacing w:line="240" w:lineRule="auto"/>
        <w:contextualSpacing/>
        <w:rPr>
          <w:sz w:val="20"/>
          <w:szCs w:val="20"/>
        </w:rPr>
      </w:pPr>
      <w:r w:rsidRPr="00FF1C91">
        <w:rPr>
          <w:sz w:val="20"/>
          <w:szCs w:val="20"/>
        </w:rPr>
        <w:tab/>
        <w:t xml:space="preserve">No. 45. </w:t>
      </w:r>
    </w:p>
    <w:p w:rsidR="007239CD" w:rsidRPr="00FF1C91" w:rsidRDefault="00FF1C91" w:rsidP="001B4C02">
      <w:pPr>
        <w:spacing w:line="240" w:lineRule="auto"/>
        <w:contextualSpacing/>
        <w:rPr>
          <w:i/>
          <w:sz w:val="20"/>
          <w:szCs w:val="20"/>
        </w:rPr>
      </w:pPr>
      <w:r w:rsidRPr="00FF1C91">
        <w:rPr>
          <w:sz w:val="20"/>
          <w:szCs w:val="20"/>
        </w:rPr>
        <w:t>_____</w:t>
      </w:r>
      <w:r w:rsidR="005B456B" w:rsidRPr="00FF1C91">
        <w:rPr>
          <w:sz w:val="20"/>
          <w:szCs w:val="20"/>
        </w:rPr>
        <w:t xml:space="preserve">. </w:t>
      </w:r>
      <w:r w:rsidR="007239CD" w:rsidRPr="00FF1C91">
        <w:rPr>
          <w:sz w:val="20"/>
          <w:szCs w:val="20"/>
        </w:rPr>
        <w:t xml:space="preserve">2015. “Myanmar’s Coercive Apparatus: The Long Road to Reform”. In </w:t>
      </w:r>
      <w:r w:rsidR="007239CD" w:rsidRPr="00FF1C91">
        <w:rPr>
          <w:i/>
          <w:sz w:val="20"/>
          <w:szCs w:val="20"/>
        </w:rPr>
        <w:t xml:space="preserve">Myanmar: The Dynamics of </w:t>
      </w:r>
    </w:p>
    <w:p w:rsidR="007239CD" w:rsidRPr="00FF1C91" w:rsidRDefault="007239CD" w:rsidP="001B4C02">
      <w:pPr>
        <w:spacing w:line="240" w:lineRule="auto"/>
        <w:contextualSpacing/>
        <w:rPr>
          <w:sz w:val="20"/>
          <w:szCs w:val="20"/>
        </w:rPr>
      </w:pPr>
      <w:r w:rsidRPr="00FF1C91">
        <w:rPr>
          <w:i/>
          <w:sz w:val="20"/>
          <w:szCs w:val="20"/>
        </w:rPr>
        <w:tab/>
        <w:t>an Evolving Polity</w:t>
      </w:r>
      <w:r w:rsidR="00B74BD4">
        <w:rPr>
          <w:sz w:val="20"/>
          <w:szCs w:val="20"/>
        </w:rPr>
        <w:t>. E</w:t>
      </w:r>
      <w:r w:rsidRPr="00FF1C91">
        <w:rPr>
          <w:sz w:val="20"/>
          <w:szCs w:val="20"/>
        </w:rPr>
        <w:t xml:space="preserve">d. David I. </w:t>
      </w:r>
      <w:r w:rsidR="00B74BD4">
        <w:rPr>
          <w:sz w:val="20"/>
          <w:szCs w:val="20"/>
        </w:rPr>
        <w:t>Steinberg.</w:t>
      </w:r>
      <w:r w:rsidR="005F26C3">
        <w:rPr>
          <w:sz w:val="20"/>
          <w:szCs w:val="20"/>
        </w:rPr>
        <w:t xml:space="preserve"> Lynne Rie</w:t>
      </w:r>
      <w:r w:rsidRPr="00FF1C91">
        <w:rPr>
          <w:sz w:val="20"/>
          <w:szCs w:val="20"/>
        </w:rPr>
        <w:t xml:space="preserve">nner Publishers, Boulder, CO: 13-35. </w:t>
      </w:r>
    </w:p>
    <w:p w:rsidR="007239CD" w:rsidRPr="00FF1C91" w:rsidRDefault="007239CD" w:rsidP="007239CD">
      <w:pPr>
        <w:spacing w:line="240" w:lineRule="auto"/>
        <w:contextualSpacing/>
        <w:rPr>
          <w:sz w:val="20"/>
          <w:szCs w:val="20"/>
        </w:rPr>
      </w:pPr>
      <w:r w:rsidRPr="00FF1C91">
        <w:rPr>
          <w:sz w:val="20"/>
          <w:szCs w:val="20"/>
        </w:rPr>
        <w:t xml:space="preserve">Smith, Martin. 2015. “Ethnic Politics in a Time of Change”. In </w:t>
      </w:r>
      <w:r w:rsidRPr="00FF1C91">
        <w:rPr>
          <w:i/>
          <w:sz w:val="20"/>
          <w:szCs w:val="20"/>
        </w:rPr>
        <w:t>Myanmar: The Dynamics of an Evolving Polity</w:t>
      </w:r>
      <w:r w:rsidR="00B74BD4">
        <w:rPr>
          <w:sz w:val="20"/>
          <w:szCs w:val="20"/>
        </w:rPr>
        <w:t>. E</w:t>
      </w:r>
      <w:r w:rsidRPr="00FF1C91">
        <w:rPr>
          <w:sz w:val="20"/>
          <w:szCs w:val="20"/>
        </w:rPr>
        <w:t xml:space="preserve">d. </w:t>
      </w:r>
    </w:p>
    <w:p w:rsidR="007239CD" w:rsidRPr="00FF1C91" w:rsidRDefault="00B74BD4" w:rsidP="007239CD">
      <w:pPr>
        <w:spacing w:line="240" w:lineRule="auto"/>
        <w:ind w:firstLine="720"/>
        <w:contextualSpacing/>
        <w:rPr>
          <w:i/>
          <w:sz w:val="20"/>
          <w:szCs w:val="20"/>
        </w:rPr>
      </w:pPr>
      <w:r>
        <w:rPr>
          <w:sz w:val="20"/>
          <w:szCs w:val="20"/>
        </w:rPr>
        <w:t>David I. Steinberg.</w:t>
      </w:r>
      <w:r w:rsidR="007239CD" w:rsidRPr="00FF1C91">
        <w:rPr>
          <w:sz w:val="20"/>
          <w:szCs w:val="20"/>
        </w:rPr>
        <w:t xml:space="preserve"> Lynne R</w:t>
      </w:r>
      <w:r w:rsidR="005F26C3">
        <w:rPr>
          <w:sz w:val="20"/>
          <w:szCs w:val="20"/>
        </w:rPr>
        <w:t>ie</w:t>
      </w:r>
      <w:r w:rsidR="007239CD" w:rsidRPr="00FF1C91">
        <w:rPr>
          <w:sz w:val="20"/>
          <w:szCs w:val="20"/>
        </w:rPr>
        <w:t xml:space="preserve">nner Publishers, Boulder, CO: 135-157. </w:t>
      </w:r>
    </w:p>
    <w:p w:rsidR="0012566F" w:rsidRPr="00FF1C91" w:rsidRDefault="00713A80" w:rsidP="007239CD">
      <w:pPr>
        <w:spacing w:line="240" w:lineRule="auto"/>
        <w:contextualSpacing/>
        <w:rPr>
          <w:sz w:val="20"/>
          <w:szCs w:val="20"/>
        </w:rPr>
      </w:pPr>
      <w:r w:rsidRPr="00FF1C91">
        <w:rPr>
          <w:sz w:val="20"/>
          <w:szCs w:val="20"/>
        </w:rPr>
        <w:t xml:space="preserve">Steinberg, David I. </w:t>
      </w:r>
      <w:r w:rsidR="0012566F" w:rsidRPr="00FF1C91">
        <w:rPr>
          <w:sz w:val="20"/>
          <w:szCs w:val="20"/>
        </w:rPr>
        <w:t xml:space="preserve">2013. </w:t>
      </w:r>
      <w:r w:rsidR="0012566F" w:rsidRPr="00FF1C91">
        <w:rPr>
          <w:i/>
          <w:sz w:val="20"/>
          <w:szCs w:val="20"/>
        </w:rPr>
        <w:t>Burma/Myanmar: What Everyone Needs to Know</w:t>
      </w:r>
      <w:r w:rsidR="0012566F" w:rsidRPr="00FF1C91">
        <w:rPr>
          <w:sz w:val="20"/>
          <w:szCs w:val="20"/>
        </w:rPr>
        <w:t xml:space="preserve">. Oxford University Press, Oxford. </w:t>
      </w:r>
    </w:p>
    <w:p w:rsidR="00FF1C91" w:rsidRPr="00FF1C91" w:rsidRDefault="00FF1C91" w:rsidP="00713A80">
      <w:pPr>
        <w:spacing w:line="240" w:lineRule="auto"/>
        <w:contextualSpacing/>
        <w:rPr>
          <w:sz w:val="20"/>
          <w:szCs w:val="20"/>
        </w:rPr>
      </w:pPr>
      <w:r w:rsidRPr="00FF1C91">
        <w:rPr>
          <w:sz w:val="20"/>
          <w:szCs w:val="20"/>
        </w:rPr>
        <w:t>_____</w:t>
      </w:r>
      <w:r w:rsidR="0012566F" w:rsidRPr="00FF1C91">
        <w:rPr>
          <w:sz w:val="20"/>
          <w:szCs w:val="20"/>
        </w:rPr>
        <w:t xml:space="preserve">. 13 December 2014. </w:t>
      </w:r>
      <w:r w:rsidR="00713A80" w:rsidRPr="00FF1C91">
        <w:rPr>
          <w:sz w:val="20"/>
          <w:szCs w:val="20"/>
        </w:rPr>
        <w:t xml:space="preserve">“Myanmar’s Militant Monks Smash Stereotypes”. </w:t>
      </w:r>
      <w:r w:rsidR="00713A80" w:rsidRPr="00FF1C91">
        <w:rPr>
          <w:i/>
          <w:sz w:val="20"/>
          <w:szCs w:val="20"/>
        </w:rPr>
        <w:t>East Asia Forum</w:t>
      </w:r>
      <w:r w:rsidR="00713A80" w:rsidRPr="00FF1C91">
        <w:rPr>
          <w:sz w:val="20"/>
          <w:szCs w:val="20"/>
        </w:rPr>
        <w:t>.</w:t>
      </w:r>
    </w:p>
    <w:p w:rsidR="007239CD" w:rsidRPr="00FF1C91" w:rsidRDefault="00FF1C91" w:rsidP="00713A80">
      <w:pPr>
        <w:spacing w:line="240" w:lineRule="auto"/>
        <w:contextualSpacing/>
        <w:rPr>
          <w:i/>
          <w:sz w:val="20"/>
          <w:szCs w:val="20"/>
        </w:rPr>
      </w:pPr>
      <w:r w:rsidRPr="00FF1C91">
        <w:rPr>
          <w:sz w:val="20"/>
          <w:szCs w:val="20"/>
        </w:rPr>
        <w:t>_____</w:t>
      </w:r>
      <w:r w:rsidR="00713A80" w:rsidRPr="00FF1C91">
        <w:rPr>
          <w:sz w:val="20"/>
          <w:szCs w:val="20"/>
        </w:rPr>
        <w:t xml:space="preserve">. 2015. </w:t>
      </w:r>
      <w:r w:rsidR="007239CD" w:rsidRPr="00FF1C91">
        <w:rPr>
          <w:sz w:val="20"/>
          <w:szCs w:val="20"/>
        </w:rPr>
        <w:t xml:space="preserve">“The Persistence of Military Dominance”. In </w:t>
      </w:r>
      <w:r w:rsidR="007239CD" w:rsidRPr="00FF1C91">
        <w:rPr>
          <w:i/>
          <w:sz w:val="20"/>
          <w:szCs w:val="20"/>
        </w:rPr>
        <w:t xml:space="preserve">Myanmar: The Dynamics of an Evolving </w:t>
      </w:r>
    </w:p>
    <w:p w:rsidR="007239CD" w:rsidRPr="00FF1C91" w:rsidRDefault="007239CD" w:rsidP="007239CD">
      <w:pPr>
        <w:spacing w:line="240" w:lineRule="auto"/>
        <w:ind w:firstLine="720"/>
        <w:contextualSpacing/>
        <w:rPr>
          <w:sz w:val="20"/>
          <w:szCs w:val="20"/>
        </w:rPr>
      </w:pPr>
      <w:r w:rsidRPr="00FF1C91">
        <w:rPr>
          <w:i/>
          <w:sz w:val="20"/>
          <w:szCs w:val="20"/>
        </w:rPr>
        <w:t>Polity</w:t>
      </w:r>
      <w:r w:rsidR="00B74BD4">
        <w:rPr>
          <w:sz w:val="20"/>
          <w:szCs w:val="20"/>
        </w:rPr>
        <w:t>. Ed. David I. Steinberg.</w:t>
      </w:r>
      <w:r w:rsidRPr="00FF1C91">
        <w:rPr>
          <w:sz w:val="20"/>
          <w:szCs w:val="20"/>
        </w:rPr>
        <w:t xml:space="preserve"> Lynne R</w:t>
      </w:r>
      <w:r w:rsidR="005F26C3">
        <w:rPr>
          <w:sz w:val="20"/>
          <w:szCs w:val="20"/>
        </w:rPr>
        <w:t>ie</w:t>
      </w:r>
      <w:r w:rsidRPr="00FF1C91">
        <w:rPr>
          <w:sz w:val="20"/>
          <w:szCs w:val="20"/>
        </w:rPr>
        <w:t>nner Publishers, Boulder, CO: 37-58.</w:t>
      </w:r>
    </w:p>
    <w:p w:rsidR="004823F9" w:rsidRPr="00FF1C91" w:rsidRDefault="00D14A24" w:rsidP="004823F9">
      <w:pPr>
        <w:spacing w:line="240" w:lineRule="auto"/>
        <w:contextualSpacing/>
        <w:rPr>
          <w:i/>
          <w:sz w:val="20"/>
          <w:szCs w:val="20"/>
        </w:rPr>
      </w:pPr>
      <w:r w:rsidRPr="00FF1C91">
        <w:rPr>
          <w:sz w:val="20"/>
          <w:szCs w:val="20"/>
        </w:rPr>
        <w:t>Sun, Yun.</w:t>
      </w:r>
      <w:r w:rsidR="004823F9" w:rsidRPr="00FF1C91">
        <w:rPr>
          <w:sz w:val="20"/>
          <w:szCs w:val="20"/>
        </w:rPr>
        <w:t xml:space="preserve"> 2015.”China and Myanmar: Moving Beyond Mutual Dependence”. In </w:t>
      </w:r>
      <w:r w:rsidR="004823F9" w:rsidRPr="00FF1C91">
        <w:rPr>
          <w:i/>
          <w:sz w:val="20"/>
          <w:szCs w:val="20"/>
        </w:rPr>
        <w:t xml:space="preserve">Myanmar: The Dynamics of </w:t>
      </w:r>
    </w:p>
    <w:p w:rsidR="004823F9" w:rsidRPr="00FF1C91" w:rsidRDefault="004823F9" w:rsidP="004823F9">
      <w:pPr>
        <w:spacing w:line="240" w:lineRule="auto"/>
        <w:contextualSpacing/>
        <w:rPr>
          <w:sz w:val="20"/>
          <w:szCs w:val="20"/>
        </w:rPr>
      </w:pPr>
      <w:r w:rsidRPr="00FF1C91">
        <w:rPr>
          <w:i/>
          <w:sz w:val="20"/>
          <w:szCs w:val="20"/>
        </w:rPr>
        <w:tab/>
        <w:t>an Evolving Polity</w:t>
      </w:r>
      <w:r w:rsidR="00B74BD4">
        <w:rPr>
          <w:sz w:val="20"/>
          <w:szCs w:val="20"/>
        </w:rPr>
        <w:t>. Ed. David I. Steinberg.</w:t>
      </w:r>
      <w:r w:rsidR="005F26C3">
        <w:rPr>
          <w:sz w:val="20"/>
          <w:szCs w:val="20"/>
        </w:rPr>
        <w:t xml:space="preserve"> Lynne Rie</w:t>
      </w:r>
      <w:r w:rsidRPr="00FF1C91">
        <w:rPr>
          <w:sz w:val="20"/>
          <w:szCs w:val="20"/>
        </w:rPr>
        <w:t>nner Publishers, Boulder, CO: 267-288.</w:t>
      </w:r>
    </w:p>
    <w:p w:rsidR="00D14A24" w:rsidRPr="00FF1C91" w:rsidRDefault="00FF1C91" w:rsidP="001B4C02">
      <w:pPr>
        <w:spacing w:line="240" w:lineRule="auto"/>
        <w:contextualSpacing/>
        <w:rPr>
          <w:i/>
          <w:sz w:val="20"/>
          <w:szCs w:val="20"/>
        </w:rPr>
      </w:pPr>
      <w:r w:rsidRPr="00FF1C91">
        <w:rPr>
          <w:sz w:val="20"/>
          <w:szCs w:val="20"/>
        </w:rPr>
        <w:t>_____</w:t>
      </w:r>
      <w:r w:rsidR="004823F9" w:rsidRPr="00FF1C91">
        <w:rPr>
          <w:sz w:val="20"/>
          <w:szCs w:val="20"/>
        </w:rPr>
        <w:t>.</w:t>
      </w:r>
      <w:r w:rsidR="00D14A24" w:rsidRPr="00FF1C91">
        <w:rPr>
          <w:sz w:val="20"/>
          <w:szCs w:val="20"/>
        </w:rPr>
        <w:t xml:space="preserve"> June 2014. “Myanmar in US-China Relations”. </w:t>
      </w:r>
      <w:r w:rsidR="00D14A24" w:rsidRPr="00FF1C91">
        <w:rPr>
          <w:i/>
          <w:sz w:val="20"/>
          <w:szCs w:val="20"/>
        </w:rPr>
        <w:t xml:space="preserve">Stimson Great Powers and the Changing Myanmar Issue </w:t>
      </w:r>
    </w:p>
    <w:p w:rsidR="00D14A24" w:rsidRPr="00FF1C91" w:rsidRDefault="00D14A24" w:rsidP="001B4C02">
      <w:pPr>
        <w:spacing w:line="240" w:lineRule="auto"/>
        <w:contextualSpacing/>
        <w:rPr>
          <w:i/>
          <w:sz w:val="20"/>
          <w:szCs w:val="20"/>
        </w:rPr>
      </w:pPr>
      <w:r w:rsidRPr="00FF1C91">
        <w:rPr>
          <w:i/>
          <w:sz w:val="20"/>
          <w:szCs w:val="20"/>
        </w:rPr>
        <w:tab/>
        <w:t xml:space="preserve">Brief No. 3. </w:t>
      </w:r>
    </w:p>
    <w:p w:rsidR="00CA73EE" w:rsidRPr="00FF1C91" w:rsidRDefault="00EA4293" w:rsidP="001B4C02">
      <w:pPr>
        <w:spacing w:line="240" w:lineRule="auto"/>
        <w:contextualSpacing/>
        <w:rPr>
          <w:sz w:val="20"/>
          <w:szCs w:val="20"/>
        </w:rPr>
      </w:pPr>
      <w:r w:rsidRPr="00FF1C91">
        <w:rPr>
          <w:sz w:val="20"/>
          <w:szCs w:val="20"/>
        </w:rPr>
        <w:t xml:space="preserve">“Support Incumbents, Ma Ba Tha Leader Tells Monks”. 23 June 2015. </w:t>
      </w:r>
      <w:r w:rsidRPr="00FF1C91">
        <w:rPr>
          <w:i/>
          <w:sz w:val="20"/>
          <w:szCs w:val="20"/>
        </w:rPr>
        <w:t>The Irrawaddy.</w:t>
      </w:r>
    </w:p>
    <w:p w:rsidR="001E4CD2" w:rsidRPr="00FF1C91" w:rsidRDefault="00DF1264" w:rsidP="001B4C02">
      <w:pPr>
        <w:spacing w:line="240" w:lineRule="auto"/>
        <w:contextualSpacing/>
        <w:rPr>
          <w:sz w:val="20"/>
          <w:szCs w:val="20"/>
        </w:rPr>
      </w:pPr>
      <w:r w:rsidRPr="00FF1C91">
        <w:rPr>
          <w:sz w:val="20"/>
          <w:szCs w:val="20"/>
        </w:rPr>
        <w:t xml:space="preserve">Taylor, Robert H. 2012. “Myanmar: From Army Rule to Constitutional Rule”. </w:t>
      </w:r>
      <w:r w:rsidRPr="00FF1C91">
        <w:rPr>
          <w:i/>
          <w:sz w:val="20"/>
          <w:szCs w:val="20"/>
        </w:rPr>
        <w:t>Asian Affairs</w:t>
      </w:r>
      <w:r w:rsidR="001E4CD2" w:rsidRPr="00FF1C91">
        <w:rPr>
          <w:i/>
          <w:sz w:val="20"/>
          <w:szCs w:val="20"/>
        </w:rPr>
        <w:t>: An American Review</w:t>
      </w:r>
      <w:r w:rsidRPr="00FF1C91">
        <w:rPr>
          <w:sz w:val="20"/>
          <w:szCs w:val="20"/>
        </w:rPr>
        <w:t xml:space="preserve">, </w:t>
      </w:r>
    </w:p>
    <w:p w:rsidR="00DF1264" w:rsidRPr="00FF1C91" w:rsidRDefault="00DF1264" w:rsidP="001E4CD2">
      <w:pPr>
        <w:spacing w:line="240" w:lineRule="auto"/>
        <w:ind w:firstLine="720"/>
        <w:contextualSpacing/>
        <w:rPr>
          <w:sz w:val="20"/>
          <w:szCs w:val="20"/>
        </w:rPr>
      </w:pPr>
      <w:r w:rsidRPr="00FF1C91">
        <w:rPr>
          <w:sz w:val="20"/>
          <w:szCs w:val="20"/>
        </w:rPr>
        <w:t xml:space="preserve">Vol. 43, No. 2: 221-236. </w:t>
      </w:r>
    </w:p>
    <w:p w:rsidR="00D14A24" w:rsidRPr="00FF1C91" w:rsidRDefault="00D14A24" w:rsidP="001B4C02">
      <w:pPr>
        <w:spacing w:line="240" w:lineRule="auto"/>
        <w:contextualSpacing/>
        <w:rPr>
          <w:i/>
          <w:sz w:val="20"/>
          <w:szCs w:val="20"/>
        </w:rPr>
      </w:pPr>
      <w:r w:rsidRPr="00FF1C91">
        <w:rPr>
          <w:sz w:val="20"/>
          <w:szCs w:val="20"/>
        </w:rPr>
        <w:lastRenderedPageBreak/>
        <w:t xml:space="preserve">Than, Tin Maung Maung. 2012. “Myanmar’s Security Outlook and the Myanmar Defence Services”. </w:t>
      </w:r>
      <w:r w:rsidRPr="00FF1C91">
        <w:rPr>
          <w:i/>
          <w:sz w:val="20"/>
          <w:szCs w:val="20"/>
        </w:rPr>
        <w:t xml:space="preserve">The National </w:t>
      </w:r>
    </w:p>
    <w:p w:rsidR="00D14A24" w:rsidRPr="00FF1C91" w:rsidRDefault="00D14A24" w:rsidP="001B4C02">
      <w:pPr>
        <w:spacing w:line="240" w:lineRule="auto"/>
        <w:contextualSpacing/>
        <w:rPr>
          <w:sz w:val="20"/>
          <w:szCs w:val="20"/>
        </w:rPr>
      </w:pPr>
      <w:r w:rsidRPr="00FF1C91">
        <w:rPr>
          <w:i/>
          <w:sz w:val="20"/>
          <w:szCs w:val="20"/>
        </w:rPr>
        <w:tab/>
        <w:t>Institute of Defence Research</w:t>
      </w:r>
      <w:r w:rsidRPr="00FF1C91">
        <w:rPr>
          <w:sz w:val="20"/>
          <w:szCs w:val="20"/>
        </w:rPr>
        <w:t xml:space="preserve">. Japan Joint Research Series, No. 7: 89-102. </w:t>
      </w:r>
    </w:p>
    <w:p w:rsidR="00D14A24" w:rsidRPr="00FF1C91" w:rsidRDefault="00D14A24" w:rsidP="00D14A24">
      <w:pPr>
        <w:spacing w:line="240" w:lineRule="auto"/>
        <w:contextualSpacing/>
        <w:rPr>
          <w:sz w:val="20"/>
          <w:szCs w:val="20"/>
        </w:rPr>
      </w:pPr>
      <w:r w:rsidRPr="00FF1C91">
        <w:rPr>
          <w:sz w:val="20"/>
          <w:szCs w:val="20"/>
        </w:rPr>
        <w:t xml:space="preserve">“The Army Doesn’t Need to Change”. 11 November 2013. </w:t>
      </w:r>
      <w:r w:rsidRPr="00FF1C91">
        <w:rPr>
          <w:i/>
          <w:sz w:val="20"/>
          <w:szCs w:val="20"/>
        </w:rPr>
        <w:t>Myanmar Times</w:t>
      </w:r>
      <w:r w:rsidRPr="00FF1C91">
        <w:rPr>
          <w:sz w:val="20"/>
          <w:szCs w:val="20"/>
        </w:rPr>
        <w:t xml:space="preserve">. </w:t>
      </w:r>
    </w:p>
    <w:p w:rsidR="00593662" w:rsidRPr="00FF1C91" w:rsidRDefault="00593662" w:rsidP="00593662">
      <w:pPr>
        <w:spacing w:line="240" w:lineRule="auto"/>
        <w:contextualSpacing/>
        <w:rPr>
          <w:sz w:val="20"/>
          <w:szCs w:val="20"/>
        </w:rPr>
      </w:pPr>
      <w:r w:rsidRPr="00FF1C91">
        <w:rPr>
          <w:sz w:val="20"/>
          <w:szCs w:val="20"/>
        </w:rPr>
        <w:t xml:space="preserve">“Thein Sein: Myanmar Army to Continue Key Transition Role”. 20 March 2015. </w:t>
      </w:r>
      <w:r w:rsidRPr="00FF1C91">
        <w:rPr>
          <w:i/>
          <w:sz w:val="20"/>
          <w:szCs w:val="20"/>
        </w:rPr>
        <w:t>BBC News</w:t>
      </w:r>
      <w:r w:rsidRPr="00FF1C91">
        <w:rPr>
          <w:sz w:val="20"/>
          <w:szCs w:val="20"/>
        </w:rPr>
        <w:t>.</w:t>
      </w:r>
    </w:p>
    <w:p w:rsidR="00593662" w:rsidRPr="00FF1C91" w:rsidRDefault="00593662" w:rsidP="00593662">
      <w:pPr>
        <w:spacing w:line="240" w:lineRule="auto"/>
        <w:contextualSpacing/>
        <w:rPr>
          <w:sz w:val="20"/>
          <w:szCs w:val="20"/>
        </w:rPr>
      </w:pPr>
      <w:r w:rsidRPr="00FF1C91">
        <w:rPr>
          <w:sz w:val="20"/>
          <w:szCs w:val="20"/>
        </w:rPr>
        <w:t xml:space="preserve">“Thura Shwe Mann Gets Party Nod to Lead USDP Into Elections”. 01 June 2015. </w:t>
      </w:r>
      <w:r w:rsidRPr="00FF1C91">
        <w:rPr>
          <w:i/>
          <w:sz w:val="20"/>
          <w:szCs w:val="20"/>
        </w:rPr>
        <w:t>Myanmar Times</w:t>
      </w:r>
      <w:r w:rsidRPr="00FF1C91">
        <w:rPr>
          <w:sz w:val="20"/>
          <w:szCs w:val="20"/>
        </w:rPr>
        <w:t xml:space="preserve">. </w:t>
      </w:r>
    </w:p>
    <w:p w:rsidR="00D14A24" w:rsidRPr="00FF1C91" w:rsidRDefault="00D14A24" w:rsidP="00D14A24">
      <w:pPr>
        <w:spacing w:line="240" w:lineRule="auto"/>
        <w:contextualSpacing/>
        <w:rPr>
          <w:i/>
          <w:sz w:val="20"/>
          <w:szCs w:val="20"/>
        </w:rPr>
      </w:pPr>
      <w:r w:rsidRPr="00FF1C91">
        <w:rPr>
          <w:sz w:val="20"/>
          <w:szCs w:val="20"/>
        </w:rPr>
        <w:t xml:space="preserve">Vogt, Bian. February 2014. “The Path to Civilian Rule in Burma Goes Through Indonesia”. </w:t>
      </w:r>
      <w:r w:rsidRPr="00FF1C91">
        <w:rPr>
          <w:i/>
          <w:sz w:val="20"/>
          <w:szCs w:val="20"/>
        </w:rPr>
        <w:t xml:space="preserve">Centre for National Policy. </w:t>
      </w:r>
    </w:p>
    <w:p w:rsidR="007239CD" w:rsidRPr="00FF1C91" w:rsidRDefault="007239CD" w:rsidP="007239CD">
      <w:pPr>
        <w:spacing w:line="240" w:lineRule="auto"/>
        <w:contextualSpacing/>
        <w:rPr>
          <w:i/>
          <w:sz w:val="20"/>
          <w:szCs w:val="20"/>
        </w:rPr>
      </w:pPr>
      <w:r w:rsidRPr="00FF1C91">
        <w:rPr>
          <w:sz w:val="20"/>
          <w:szCs w:val="20"/>
        </w:rPr>
        <w:t xml:space="preserve">Walton, Mathew. 2015. “Buddhism, Politics, and Political Change”. In </w:t>
      </w:r>
      <w:r w:rsidRPr="00FF1C91">
        <w:rPr>
          <w:i/>
          <w:sz w:val="20"/>
          <w:szCs w:val="20"/>
        </w:rPr>
        <w:t xml:space="preserve">Myanmar: The Dynamics of an Evolving </w:t>
      </w:r>
    </w:p>
    <w:p w:rsidR="007239CD" w:rsidRPr="00FF1C91" w:rsidRDefault="007239CD" w:rsidP="007239CD">
      <w:pPr>
        <w:spacing w:line="240" w:lineRule="auto"/>
        <w:ind w:firstLine="720"/>
        <w:contextualSpacing/>
        <w:rPr>
          <w:i/>
          <w:sz w:val="20"/>
          <w:szCs w:val="20"/>
        </w:rPr>
      </w:pPr>
      <w:r w:rsidRPr="00FF1C91">
        <w:rPr>
          <w:i/>
          <w:sz w:val="20"/>
          <w:szCs w:val="20"/>
        </w:rPr>
        <w:t>Polity</w:t>
      </w:r>
      <w:r w:rsidR="00B74BD4">
        <w:rPr>
          <w:sz w:val="20"/>
          <w:szCs w:val="20"/>
        </w:rPr>
        <w:t xml:space="preserve">. Ed. David I. Steinberg. </w:t>
      </w:r>
      <w:r w:rsidR="005F26C3">
        <w:rPr>
          <w:sz w:val="20"/>
          <w:szCs w:val="20"/>
        </w:rPr>
        <w:t>Lynne Rie</w:t>
      </w:r>
      <w:r w:rsidRPr="00FF1C91">
        <w:rPr>
          <w:sz w:val="20"/>
          <w:szCs w:val="20"/>
        </w:rPr>
        <w:t xml:space="preserve">nner Publishers, Boulder, CO: 115-134. </w:t>
      </w:r>
    </w:p>
    <w:p w:rsidR="007239CD" w:rsidRPr="00FF1C91" w:rsidRDefault="007239CD" w:rsidP="00D14A24">
      <w:pPr>
        <w:spacing w:line="240" w:lineRule="auto"/>
        <w:contextualSpacing/>
        <w:rPr>
          <w:sz w:val="20"/>
          <w:szCs w:val="20"/>
        </w:rPr>
      </w:pPr>
    </w:p>
    <w:p w:rsidR="00D14A24" w:rsidRPr="00FF1C91" w:rsidRDefault="00D14A24" w:rsidP="00D14A24">
      <w:pPr>
        <w:spacing w:line="240" w:lineRule="auto"/>
        <w:contextualSpacing/>
        <w:rPr>
          <w:sz w:val="20"/>
          <w:szCs w:val="20"/>
        </w:rPr>
      </w:pPr>
    </w:p>
    <w:p w:rsidR="001B4C02" w:rsidRPr="00FF1C91" w:rsidRDefault="001B4C02" w:rsidP="001B4C02">
      <w:pPr>
        <w:spacing w:line="240" w:lineRule="auto"/>
        <w:contextualSpacing/>
        <w:rPr>
          <w:sz w:val="20"/>
          <w:szCs w:val="20"/>
        </w:rPr>
      </w:pPr>
    </w:p>
    <w:p w:rsidR="00FE2618" w:rsidRDefault="00FE2618" w:rsidP="00363C54">
      <w:pPr>
        <w:ind w:firstLine="720"/>
        <w:rPr>
          <w:b/>
        </w:rPr>
      </w:pPr>
    </w:p>
    <w:p w:rsidR="00FE2618" w:rsidRDefault="00FE2618" w:rsidP="00363C54">
      <w:pPr>
        <w:ind w:firstLine="720"/>
        <w:rPr>
          <w:b/>
        </w:rPr>
      </w:pPr>
    </w:p>
    <w:p w:rsidR="00FE2618" w:rsidRDefault="00FE2618" w:rsidP="00363C54">
      <w:pPr>
        <w:ind w:firstLine="720"/>
        <w:rPr>
          <w:b/>
        </w:rPr>
      </w:pPr>
    </w:p>
    <w:p w:rsidR="00FE2618" w:rsidRDefault="00FE2618" w:rsidP="00363C54">
      <w:pPr>
        <w:ind w:firstLine="720"/>
        <w:rPr>
          <w:b/>
        </w:rPr>
      </w:pPr>
    </w:p>
    <w:p w:rsidR="00FE2618" w:rsidRDefault="00FE2618" w:rsidP="00363C54">
      <w:pPr>
        <w:ind w:firstLine="720"/>
        <w:rPr>
          <w:b/>
        </w:rPr>
      </w:pPr>
    </w:p>
    <w:p w:rsidR="00FE2618" w:rsidRDefault="00FE2618" w:rsidP="00363C54">
      <w:pPr>
        <w:ind w:firstLine="720"/>
        <w:rPr>
          <w:b/>
        </w:rPr>
      </w:pPr>
    </w:p>
    <w:p w:rsidR="00FE2618" w:rsidRDefault="00FE2618" w:rsidP="00363C54">
      <w:pPr>
        <w:ind w:firstLine="720"/>
        <w:rPr>
          <w:b/>
        </w:rPr>
      </w:pPr>
    </w:p>
    <w:p w:rsidR="00FE2618" w:rsidRDefault="00FE2618" w:rsidP="00363C54">
      <w:pPr>
        <w:ind w:firstLine="720"/>
        <w:rPr>
          <w:b/>
        </w:rPr>
      </w:pPr>
    </w:p>
    <w:p w:rsidR="00FE2618" w:rsidRDefault="00FE2618" w:rsidP="00363C54">
      <w:pPr>
        <w:ind w:firstLine="720"/>
        <w:rPr>
          <w:b/>
        </w:rPr>
      </w:pPr>
    </w:p>
    <w:p w:rsidR="00FE2618" w:rsidRDefault="00FE2618" w:rsidP="00363C54">
      <w:pPr>
        <w:ind w:firstLine="720"/>
        <w:rPr>
          <w:b/>
        </w:rPr>
      </w:pPr>
    </w:p>
    <w:p w:rsidR="00FE2618" w:rsidRDefault="00FE2618" w:rsidP="00363C54">
      <w:pPr>
        <w:ind w:firstLine="720"/>
        <w:rPr>
          <w:b/>
        </w:rPr>
      </w:pPr>
    </w:p>
    <w:p w:rsidR="00FE2618" w:rsidRDefault="00FE2618" w:rsidP="00363C54">
      <w:pPr>
        <w:ind w:firstLine="720"/>
        <w:rPr>
          <w:b/>
        </w:rPr>
      </w:pPr>
    </w:p>
    <w:p w:rsidR="00FE2618" w:rsidRDefault="00FE2618" w:rsidP="00363C54">
      <w:pPr>
        <w:ind w:firstLine="720"/>
        <w:rPr>
          <w:b/>
        </w:rPr>
      </w:pPr>
    </w:p>
    <w:p w:rsidR="00FE2618" w:rsidRDefault="00FE2618" w:rsidP="00363C54">
      <w:pPr>
        <w:ind w:firstLine="720"/>
        <w:rPr>
          <w:b/>
        </w:rPr>
      </w:pPr>
    </w:p>
    <w:p w:rsidR="00FE2618" w:rsidRDefault="00FE2618" w:rsidP="00363C54">
      <w:pPr>
        <w:ind w:firstLine="720"/>
        <w:rPr>
          <w:b/>
        </w:rPr>
      </w:pPr>
    </w:p>
    <w:p w:rsidR="00F13BC9" w:rsidRDefault="00F13BC9" w:rsidP="00064E57"/>
    <w:p w:rsidR="00F13BC9" w:rsidRDefault="00F13BC9" w:rsidP="00064E57"/>
    <w:p w:rsidR="00F13BC9" w:rsidRDefault="00F13BC9" w:rsidP="00064E57"/>
    <w:p w:rsidR="00F13BC9" w:rsidRDefault="00F13BC9" w:rsidP="00064E57"/>
    <w:p w:rsidR="00F13BC9" w:rsidRDefault="00F13BC9" w:rsidP="00064E57"/>
    <w:p w:rsidR="00F13BC9" w:rsidRDefault="00F13BC9" w:rsidP="00064E57"/>
    <w:p w:rsidR="00F13BC9" w:rsidRDefault="00F13BC9" w:rsidP="00064E57"/>
    <w:p w:rsidR="00F13BC9" w:rsidRPr="00541D1F" w:rsidRDefault="00F13BC9" w:rsidP="00064E57"/>
    <w:sectPr w:rsidR="00F13BC9" w:rsidRPr="00541D1F" w:rsidSect="008E37D9">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349" w:rsidRDefault="007A1349" w:rsidP="00FE2618">
      <w:pPr>
        <w:spacing w:after="0" w:line="240" w:lineRule="auto"/>
      </w:pPr>
      <w:r>
        <w:separator/>
      </w:r>
    </w:p>
  </w:endnote>
  <w:endnote w:type="continuationSeparator" w:id="1">
    <w:p w:rsidR="007A1349" w:rsidRDefault="007A1349" w:rsidP="00FE2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926661"/>
      <w:docPartObj>
        <w:docPartGallery w:val="Page Numbers (Bottom of Page)"/>
        <w:docPartUnique/>
      </w:docPartObj>
    </w:sdtPr>
    <w:sdtEndPr>
      <w:rPr>
        <w:noProof/>
      </w:rPr>
    </w:sdtEndPr>
    <w:sdtContent>
      <w:p w:rsidR="00B051B9" w:rsidRDefault="008E37D9">
        <w:pPr>
          <w:pStyle w:val="Footer"/>
          <w:jc w:val="center"/>
        </w:pPr>
        <w:r>
          <w:fldChar w:fldCharType="begin"/>
        </w:r>
        <w:r w:rsidR="00B051B9">
          <w:instrText xml:space="preserve"> PAGE   \* MERGEFORMAT </w:instrText>
        </w:r>
        <w:r>
          <w:fldChar w:fldCharType="separate"/>
        </w:r>
        <w:r w:rsidR="0096759A">
          <w:rPr>
            <w:noProof/>
          </w:rPr>
          <w:t>1</w:t>
        </w:r>
        <w:r>
          <w:rPr>
            <w:noProof/>
          </w:rPr>
          <w:fldChar w:fldCharType="end"/>
        </w:r>
      </w:p>
    </w:sdtContent>
  </w:sdt>
  <w:p w:rsidR="00B051B9" w:rsidRDefault="00B05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349" w:rsidRDefault="007A1349" w:rsidP="00FE2618">
      <w:pPr>
        <w:spacing w:after="0" w:line="240" w:lineRule="auto"/>
      </w:pPr>
      <w:r>
        <w:separator/>
      </w:r>
    </w:p>
  </w:footnote>
  <w:footnote w:type="continuationSeparator" w:id="1">
    <w:p w:rsidR="007A1349" w:rsidRDefault="007A1349" w:rsidP="00FE2618">
      <w:pPr>
        <w:spacing w:after="0" w:line="240" w:lineRule="auto"/>
      </w:pPr>
      <w:r>
        <w:continuationSeparator/>
      </w:r>
    </w:p>
  </w:footnote>
  <w:footnote w:id="2">
    <w:p w:rsidR="00B051B9" w:rsidRPr="00300A9D" w:rsidRDefault="00B051B9">
      <w:pPr>
        <w:pStyle w:val="FootnoteText"/>
      </w:pPr>
      <w:r w:rsidRPr="00300A9D">
        <w:rPr>
          <w:rStyle w:val="FootnoteReference"/>
        </w:rPr>
        <w:footnoteRef/>
      </w:r>
      <w:r w:rsidR="007E6C3C" w:rsidRPr="00300A9D">
        <w:t>T</w:t>
      </w:r>
      <w:r w:rsidRPr="00300A9D">
        <w:t>he terms Tatmadaw, military and armed forc</w:t>
      </w:r>
      <w:r w:rsidR="007E6C3C" w:rsidRPr="00300A9D">
        <w:t xml:space="preserve">es </w:t>
      </w:r>
      <w:r w:rsidR="0079384B">
        <w:t xml:space="preserve">are used interchangeable to </w:t>
      </w:r>
      <w:r w:rsidR="007E6C3C" w:rsidRPr="00300A9D">
        <w:t>d</w:t>
      </w:r>
      <w:r w:rsidRPr="00300A9D">
        <w:t>enote</w:t>
      </w:r>
      <w:r w:rsidR="007E6C3C" w:rsidRPr="00300A9D">
        <w:t xml:space="preserve"> the</w:t>
      </w:r>
      <w:r w:rsidRPr="00300A9D">
        <w:t xml:space="preserve"> Myanmar Defence Services, unless stated otherwise. </w:t>
      </w:r>
    </w:p>
  </w:footnote>
  <w:footnote w:id="3">
    <w:p w:rsidR="00B051B9" w:rsidRPr="00300A9D" w:rsidRDefault="00B051B9">
      <w:pPr>
        <w:pStyle w:val="FootnoteText"/>
      </w:pPr>
      <w:r w:rsidRPr="00300A9D">
        <w:rPr>
          <w:rStyle w:val="FootnoteReference"/>
        </w:rPr>
        <w:footnoteRef/>
      </w:r>
      <w:r w:rsidR="007E6C3C" w:rsidRPr="00300A9D">
        <w:t xml:space="preserve"> Though</w:t>
      </w:r>
      <w:r w:rsidRPr="00300A9D">
        <w:t xml:space="preserve"> the parliamentary vote was conducted by secret bal</w:t>
      </w:r>
      <w:r w:rsidR="00FC4ECD">
        <w:t xml:space="preserve">lot, the persistent rebuttal by </w:t>
      </w:r>
      <w:r w:rsidRPr="00300A9D">
        <w:t xml:space="preserve">the military leadership to consider constitutional change in the near term and the strong defence by military representatives against any amendments in the debates leading up to the vote strongly suggest the military bloc of parliamentarians voted unanimously to defeat the motion. “Parliament Votes Against Constitutional Reform, Reserves Military Veto”. 25 June 2015. </w:t>
      </w:r>
      <w:r w:rsidRPr="00300A9D">
        <w:rPr>
          <w:i/>
        </w:rPr>
        <w:t>The Irrawaddy</w:t>
      </w:r>
      <w:r w:rsidRPr="00300A9D">
        <w:t xml:space="preserve">. </w:t>
      </w:r>
    </w:p>
  </w:footnote>
  <w:footnote w:id="4">
    <w:p w:rsidR="00B051B9" w:rsidRPr="00300A9D" w:rsidRDefault="00B051B9">
      <w:pPr>
        <w:pStyle w:val="FootnoteText"/>
      </w:pPr>
      <w:r w:rsidRPr="00300A9D">
        <w:rPr>
          <w:rStyle w:val="FootnoteReference"/>
        </w:rPr>
        <w:footnoteRef/>
      </w:r>
      <w:r w:rsidRPr="00300A9D">
        <w:t xml:space="preserve"> “The Army Doesn’t Need to Change”. 11 November 2013. </w:t>
      </w:r>
      <w:r w:rsidRPr="00300A9D">
        <w:rPr>
          <w:i/>
        </w:rPr>
        <w:t>Myanmar Times</w:t>
      </w:r>
      <w:r w:rsidRPr="00300A9D">
        <w:t>.</w:t>
      </w:r>
    </w:p>
  </w:footnote>
  <w:footnote w:id="5">
    <w:p w:rsidR="00B051B9" w:rsidRPr="00300A9D" w:rsidRDefault="00B051B9" w:rsidP="003251A7">
      <w:pPr>
        <w:spacing w:line="240" w:lineRule="auto"/>
        <w:contextualSpacing/>
        <w:rPr>
          <w:sz w:val="20"/>
          <w:szCs w:val="20"/>
        </w:rPr>
      </w:pPr>
      <w:r w:rsidRPr="00300A9D">
        <w:rPr>
          <w:rStyle w:val="FootnoteReference"/>
          <w:sz w:val="20"/>
          <w:szCs w:val="20"/>
        </w:rPr>
        <w:footnoteRef/>
      </w:r>
      <w:r w:rsidRPr="00300A9D">
        <w:rPr>
          <w:sz w:val="20"/>
          <w:szCs w:val="20"/>
        </w:rPr>
        <w:t xml:space="preserve"> MacDonald, Adam P. 14 March 2014</w:t>
      </w:r>
      <w:r w:rsidR="00FC4ECD">
        <w:rPr>
          <w:sz w:val="20"/>
          <w:szCs w:val="20"/>
        </w:rPr>
        <w:t>.</w:t>
      </w:r>
      <w:r w:rsidRPr="00300A9D">
        <w:rPr>
          <w:sz w:val="20"/>
          <w:szCs w:val="20"/>
        </w:rPr>
        <w:t xml:space="preserve"> “Myanmar Leaves Old Dichotomies Behind”. </w:t>
      </w:r>
      <w:r w:rsidRPr="00300A9D">
        <w:rPr>
          <w:i/>
          <w:sz w:val="20"/>
          <w:szCs w:val="20"/>
        </w:rPr>
        <w:t>Asia Times Online</w:t>
      </w:r>
      <w:r w:rsidRPr="00300A9D">
        <w:rPr>
          <w:sz w:val="20"/>
          <w:szCs w:val="20"/>
        </w:rPr>
        <w:t xml:space="preserve">. </w:t>
      </w:r>
    </w:p>
    <w:p w:rsidR="00B051B9" w:rsidRPr="00300A9D" w:rsidRDefault="00B051B9">
      <w:pPr>
        <w:pStyle w:val="FootnoteText"/>
      </w:pPr>
    </w:p>
  </w:footnote>
  <w:footnote w:id="6">
    <w:p w:rsidR="00DB1E86" w:rsidRPr="00300A9D" w:rsidRDefault="00DB1E86" w:rsidP="00DB1E86">
      <w:pPr>
        <w:pStyle w:val="FootnoteText"/>
      </w:pPr>
      <w:r w:rsidRPr="00300A9D">
        <w:rPr>
          <w:rStyle w:val="FootnoteReference"/>
        </w:rPr>
        <w:footnoteRef/>
      </w:r>
      <w:r w:rsidRPr="00300A9D">
        <w:t xml:space="preserve"> Selth, Andrew. 2013. “Burma’s Security Forces: Performing, Reform</w:t>
      </w:r>
      <w:r w:rsidR="0079384B">
        <w:t>ing or Transforming?”.</w:t>
      </w:r>
      <w:r w:rsidRPr="00300A9D">
        <w:rPr>
          <w:i/>
        </w:rPr>
        <w:t>Regional Outlook Paper</w:t>
      </w:r>
      <w:r w:rsidRPr="00300A9D">
        <w:t xml:space="preserve">, No. 45, p.1. </w:t>
      </w:r>
    </w:p>
  </w:footnote>
  <w:footnote w:id="7">
    <w:p w:rsidR="00B051B9" w:rsidRPr="00300A9D" w:rsidRDefault="00B051B9" w:rsidP="003251A7">
      <w:pPr>
        <w:pStyle w:val="FootnoteText"/>
        <w:rPr>
          <w:i/>
        </w:rPr>
      </w:pPr>
      <w:r w:rsidRPr="00300A9D">
        <w:rPr>
          <w:rStyle w:val="FootnoteReference"/>
        </w:rPr>
        <w:footnoteRef/>
      </w:r>
      <w:r w:rsidRPr="00300A9D">
        <w:t xml:space="preserve"> Steinberg, David I. 2015. “The Persistence of Military Dominance”. In </w:t>
      </w:r>
      <w:r w:rsidRPr="00300A9D">
        <w:rPr>
          <w:i/>
        </w:rPr>
        <w:t xml:space="preserve">Myanmar: The Dynamics of an Evolving </w:t>
      </w:r>
    </w:p>
    <w:p w:rsidR="00B051B9" w:rsidRPr="00300A9D" w:rsidRDefault="00B051B9" w:rsidP="003251A7">
      <w:pPr>
        <w:pStyle w:val="FootnoteText"/>
      </w:pPr>
      <w:r w:rsidRPr="00300A9D">
        <w:rPr>
          <w:i/>
        </w:rPr>
        <w:t>Polity</w:t>
      </w:r>
      <w:r w:rsidR="0062444B">
        <w:t>. Ed. David I. Steinberg.</w:t>
      </w:r>
      <w:r w:rsidR="005F26C3">
        <w:t xml:space="preserve"> Lynne Rie</w:t>
      </w:r>
      <w:r w:rsidRPr="00300A9D">
        <w:t>nner Publishers, Boulder, CO: 37-58.</w:t>
      </w:r>
    </w:p>
  </w:footnote>
  <w:footnote w:id="8">
    <w:p w:rsidR="00B051B9" w:rsidRPr="00300A9D" w:rsidRDefault="00B051B9" w:rsidP="005431A1">
      <w:pPr>
        <w:pStyle w:val="FootnoteText"/>
      </w:pPr>
      <w:r w:rsidRPr="00300A9D">
        <w:rPr>
          <w:rStyle w:val="FootnoteReference"/>
        </w:rPr>
        <w:footnoteRef/>
      </w:r>
      <w:r w:rsidRPr="00300A9D">
        <w:t xml:space="preserve"> For example see: Huang, Roge</w:t>
      </w:r>
      <w:r w:rsidR="00FC4ECD">
        <w:t>r Lee. 2013</w:t>
      </w:r>
      <w:r w:rsidRPr="00300A9D">
        <w:t>. “Re-Thinking Myanmar’s Political Regime: Military Rule in Myanmar and Implications For Current Reforms</w:t>
      </w:r>
      <w:r w:rsidRPr="00300A9D">
        <w:rPr>
          <w:i/>
        </w:rPr>
        <w:t>”. Contemporary Politics</w:t>
      </w:r>
      <w:r w:rsidRPr="00300A9D">
        <w:t>, Vol. 19, No. 3: 247-261.</w:t>
      </w:r>
    </w:p>
  </w:footnote>
  <w:footnote w:id="9">
    <w:p w:rsidR="00B051B9" w:rsidRPr="00300A9D" w:rsidRDefault="00B051B9">
      <w:pPr>
        <w:pStyle w:val="FootnoteText"/>
      </w:pPr>
      <w:r w:rsidRPr="00300A9D">
        <w:rPr>
          <w:rStyle w:val="FootnoteReference"/>
        </w:rPr>
        <w:footnoteRef/>
      </w:r>
      <w:r w:rsidR="0079384B">
        <w:t xml:space="preserve"> MacDonald, Adam P.  01 May</w:t>
      </w:r>
      <w:r w:rsidRPr="00300A9D">
        <w:t xml:space="preserve"> 2013. “The Tatmadaw’s New Position i</w:t>
      </w:r>
      <w:r w:rsidR="0079384B">
        <w:t>n Myanmar Politics”.</w:t>
      </w:r>
      <w:r w:rsidRPr="00300A9D">
        <w:rPr>
          <w:i/>
        </w:rPr>
        <w:t>East Asia Forum</w:t>
      </w:r>
      <w:r w:rsidRPr="00300A9D">
        <w:t xml:space="preserve">. </w:t>
      </w:r>
    </w:p>
  </w:footnote>
  <w:footnote w:id="10">
    <w:p w:rsidR="00B051B9" w:rsidRPr="00300A9D" w:rsidRDefault="00B051B9">
      <w:pPr>
        <w:pStyle w:val="FootnoteText"/>
      </w:pPr>
      <w:r w:rsidRPr="00300A9D">
        <w:rPr>
          <w:rStyle w:val="FootnoteReference"/>
        </w:rPr>
        <w:footnoteRef/>
      </w:r>
      <w:r w:rsidRPr="00300A9D">
        <w:t xml:space="preserve"> All articles cited in this section are sourced from the 2008 Myanmar Constitution. “Constitution of the Republic of the Union of Myanmar”. 2008. </w:t>
      </w:r>
      <w:r w:rsidRPr="00300A9D">
        <w:rPr>
          <w:i/>
        </w:rPr>
        <w:t>Ministry of Information</w:t>
      </w:r>
      <w:r w:rsidRPr="00300A9D">
        <w:t xml:space="preserve">.  </w:t>
      </w:r>
    </w:p>
  </w:footnote>
  <w:footnote w:id="11">
    <w:p w:rsidR="00B051B9" w:rsidRPr="00300A9D" w:rsidRDefault="00B051B9">
      <w:pPr>
        <w:pStyle w:val="FootnoteText"/>
      </w:pPr>
      <w:r w:rsidRPr="00300A9D">
        <w:rPr>
          <w:rStyle w:val="FootnoteReference"/>
        </w:rPr>
        <w:footnoteRef/>
      </w:r>
      <w:r w:rsidRPr="00300A9D">
        <w:t xml:space="preserve"> Those members include: The Commander-in-Chief of the Tatmadaw; the Deputy Commander-in-Chief; the Minister of Defence; the Minister of Home Affairs; and the Minister of Border Affairs. The military parliamentary bloc, as well, </w:t>
      </w:r>
      <w:r w:rsidR="0016507C">
        <w:t xml:space="preserve">appoints one of the </w:t>
      </w:r>
      <w:r w:rsidRPr="00300A9D">
        <w:t xml:space="preserve">presidential candidates, which if unsuccessful become </w:t>
      </w:r>
      <w:r w:rsidR="0016507C">
        <w:t>one of two Vice-Presidents, who is</w:t>
      </w:r>
      <w:r w:rsidR="00025B1D" w:rsidRPr="00300A9D">
        <w:t xml:space="preserve"> also</w:t>
      </w:r>
      <w:r w:rsidR="0016507C">
        <w:t xml:space="preserve"> a member</w:t>
      </w:r>
      <w:r w:rsidRPr="00300A9D">
        <w:t xml:space="preserve"> of the NDSC</w:t>
      </w:r>
      <w:r w:rsidR="0016507C">
        <w:t xml:space="preserve"> but not nece</w:t>
      </w:r>
      <w:r w:rsidR="0062444B">
        <w:t>ssarily a military</w:t>
      </w:r>
      <w:r w:rsidR="0016507C">
        <w:t xml:space="preserve"> officer. </w:t>
      </w:r>
    </w:p>
  </w:footnote>
  <w:footnote w:id="12">
    <w:p w:rsidR="00B051B9" w:rsidRPr="00300A9D" w:rsidRDefault="00B051B9">
      <w:pPr>
        <w:pStyle w:val="FootnoteText"/>
      </w:pPr>
      <w:r w:rsidRPr="00300A9D">
        <w:rPr>
          <w:rStyle w:val="FootnoteReference"/>
        </w:rPr>
        <w:footnoteRef/>
      </w:r>
      <w:r w:rsidRPr="00300A9D">
        <w:t xml:space="preserve"> All military parliamentarians, thus, are not elected and can be replaced and/or removed solely by the Commander-in-Chief of the Tatmadaw. </w:t>
      </w:r>
    </w:p>
  </w:footnote>
  <w:footnote w:id="13">
    <w:p w:rsidR="00B051B9" w:rsidRPr="00300A9D" w:rsidRDefault="00B051B9" w:rsidP="00A30547">
      <w:pPr>
        <w:pStyle w:val="FootnoteText"/>
      </w:pPr>
      <w:r w:rsidRPr="00300A9D">
        <w:rPr>
          <w:rStyle w:val="FootnoteReference"/>
        </w:rPr>
        <w:footnoteRef/>
      </w:r>
      <w:r w:rsidR="005F26C3">
        <w:t xml:space="preserve"> See E</w:t>
      </w:r>
      <w:r w:rsidRPr="00300A9D">
        <w:t>g</w:t>
      </w:r>
      <w:r w:rsidR="005F26C3">
        <w:t>r</w:t>
      </w:r>
      <w:r w:rsidRPr="00300A9D">
        <w:t>eteau, Renaud. 24 September 2013. “Patterns of Military Behaviour</w:t>
      </w:r>
      <w:r w:rsidR="0016507C">
        <w:t xml:space="preserve"> in Myanmar’s New Legislature”. </w:t>
      </w:r>
      <w:r w:rsidRPr="00300A9D">
        <w:rPr>
          <w:i/>
        </w:rPr>
        <w:t>East-West Center</w:t>
      </w:r>
      <w:r w:rsidR="0016507C">
        <w:t xml:space="preserve">, No. 233; </w:t>
      </w:r>
      <w:r w:rsidR="005F26C3">
        <w:t>E</w:t>
      </w:r>
      <w:r w:rsidRPr="00300A9D">
        <w:t>g</w:t>
      </w:r>
      <w:r w:rsidR="005F26C3">
        <w:t>r</w:t>
      </w:r>
      <w:r w:rsidRPr="00300A9D">
        <w:t xml:space="preserve">eteau, Renaud. 28 April 2015. “Military Delegates in Myanmar’s Legislature: What Do They Do? What Will They (Continue To) Do?”. </w:t>
      </w:r>
      <w:r w:rsidRPr="00300A9D">
        <w:rPr>
          <w:i/>
        </w:rPr>
        <w:t>ISEAS Perspective</w:t>
      </w:r>
      <w:r w:rsidRPr="00300A9D">
        <w:t>, No. 21.</w:t>
      </w:r>
    </w:p>
  </w:footnote>
  <w:footnote w:id="14">
    <w:p w:rsidR="00B051B9" w:rsidRPr="00300A9D" w:rsidRDefault="00B051B9">
      <w:pPr>
        <w:pStyle w:val="FootnoteText"/>
      </w:pPr>
      <w:r w:rsidRPr="00300A9D">
        <w:rPr>
          <w:rStyle w:val="FootnoteReference"/>
        </w:rPr>
        <w:footnoteRef/>
      </w:r>
      <w:r w:rsidRPr="00300A9D">
        <w:t xml:space="preserve"> “Parliament Votes Against Constitutional Reform, Reserves Military Veto”.</w:t>
      </w:r>
    </w:p>
  </w:footnote>
  <w:footnote w:id="15">
    <w:p w:rsidR="00B051B9" w:rsidRPr="00300A9D" w:rsidRDefault="00B051B9">
      <w:pPr>
        <w:pStyle w:val="FootnoteText"/>
      </w:pPr>
      <w:r w:rsidRPr="00300A9D">
        <w:rPr>
          <w:rStyle w:val="FootnoteReference"/>
        </w:rPr>
        <w:footnoteRef/>
      </w:r>
      <w:r w:rsidRPr="00300A9D">
        <w:t xml:space="preserve"> Taylor, Robert H. 2012. “Myanmar: From Army Rule to Constitutional Rule”. </w:t>
      </w:r>
      <w:r w:rsidRPr="00300A9D">
        <w:rPr>
          <w:i/>
        </w:rPr>
        <w:t>Asian Affairs</w:t>
      </w:r>
      <w:r w:rsidR="001E4CD2" w:rsidRPr="00300A9D">
        <w:rPr>
          <w:i/>
        </w:rPr>
        <w:t>: An American Review</w:t>
      </w:r>
      <w:r w:rsidRPr="00300A9D">
        <w:t>, Vol. 43, No. 2: 221-236.</w:t>
      </w:r>
    </w:p>
  </w:footnote>
  <w:footnote w:id="16">
    <w:p w:rsidR="00B051B9" w:rsidRPr="00300A9D" w:rsidRDefault="00B051B9">
      <w:pPr>
        <w:pStyle w:val="FootnoteText"/>
      </w:pPr>
      <w:r w:rsidRPr="00300A9D">
        <w:rPr>
          <w:rStyle w:val="FootnoteReference"/>
        </w:rPr>
        <w:footnoteRef/>
      </w:r>
      <w:r w:rsidR="00025B1D" w:rsidRPr="00300A9D">
        <w:t>For example, when the military-</w:t>
      </w:r>
      <w:r w:rsidRPr="00300A9D">
        <w:t xml:space="preserve">nominated Vice President Tin Aung Myint Oo resigned in 2012, the Tatmadaw attempted to nominate former general Myint Swe as his replacement but he was ineligible due to failing to meet the criteria of the position as listed in Article 59. Vice-Admiral Nyan Tun was ultimately chosen as the successor. Barta, Patrick. 15 August 2012. “Myanmar Appoints Moderate to a Key Role”. </w:t>
      </w:r>
      <w:r w:rsidRPr="00300A9D">
        <w:rPr>
          <w:i/>
        </w:rPr>
        <w:t>The Wall Street Journal</w:t>
      </w:r>
      <w:r w:rsidRPr="00300A9D">
        <w:t xml:space="preserve">. </w:t>
      </w:r>
    </w:p>
  </w:footnote>
  <w:footnote w:id="17">
    <w:p w:rsidR="00B051B9" w:rsidRPr="00300A9D" w:rsidRDefault="00B051B9" w:rsidP="00A30547">
      <w:pPr>
        <w:pStyle w:val="FootnoteText"/>
      </w:pPr>
      <w:r w:rsidRPr="00300A9D">
        <w:rPr>
          <w:rStyle w:val="FootnoteReference"/>
        </w:rPr>
        <w:footnoteRef/>
      </w:r>
      <w:r w:rsidRPr="00300A9D">
        <w:t xml:space="preserve"> MacDonald, Adam P. 2013. “From Military Rule to Electoral Authoritarianism: The Reconfiguration of Power in Myanmar and its Future”. </w:t>
      </w:r>
      <w:r w:rsidRPr="00300A9D">
        <w:rPr>
          <w:i/>
        </w:rPr>
        <w:t>Asian Affairs</w:t>
      </w:r>
      <w:r w:rsidR="001E4CD2" w:rsidRPr="00300A9D">
        <w:rPr>
          <w:i/>
        </w:rPr>
        <w:t>: An American Review</w:t>
      </w:r>
      <w:r w:rsidRPr="00300A9D">
        <w:t xml:space="preserve">, Vol. 40, No. 1: 20-36. For more on Electoral Authoritarianism see Schedler, Andreas. 2013. </w:t>
      </w:r>
      <w:r w:rsidRPr="00300A9D">
        <w:rPr>
          <w:i/>
        </w:rPr>
        <w:t>The Politics of Uncertainty: Sustaining and Subverting Electoral Authoritarianism</w:t>
      </w:r>
      <w:r w:rsidR="00713A80">
        <w:t xml:space="preserve">. </w:t>
      </w:r>
      <w:r w:rsidRPr="00300A9D">
        <w:t>Oxford University Press, Oxford.</w:t>
      </w:r>
    </w:p>
  </w:footnote>
  <w:footnote w:id="18">
    <w:p w:rsidR="00B051B9" w:rsidRPr="00300A9D" w:rsidRDefault="00B051B9" w:rsidP="003C29F0">
      <w:pPr>
        <w:pStyle w:val="FootnoteText"/>
      </w:pPr>
      <w:r w:rsidRPr="00300A9D">
        <w:rPr>
          <w:rStyle w:val="FootnoteReference"/>
        </w:rPr>
        <w:footnoteRef/>
      </w:r>
      <w:r w:rsidRPr="00300A9D">
        <w:t xml:space="preserve"> Brünte, Marco. August 2011. “Burma’s Transition to ‘Disciplined Democracy’: Abdication or Institutionalization of Military Rule”. </w:t>
      </w:r>
      <w:r w:rsidRPr="00300A9D">
        <w:rPr>
          <w:i/>
        </w:rPr>
        <w:t>GIGA Working Papers</w:t>
      </w:r>
      <w:r w:rsidRPr="00300A9D">
        <w:t xml:space="preserve">, p. 10. </w:t>
      </w:r>
    </w:p>
  </w:footnote>
  <w:footnote w:id="19">
    <w:p w:rsidR="00B051B9" w:rsidRPr="00300A9D" w:rsidRDefault="00B051B9">
      <w:pPr>
        <w:pStyle w:val="FootnoteText"/>
      </w:pPr>
      <w:r w:rsidRPr="00300A9D">
        <w:rPr>
          <w:rStyle w:val="FootnoteReference"/>
        </w:rPr>
        <w:footnoteRef/>
      </w:r>
      <w:r w:rsidRPr="00300A9D">
        <w:t xml:space="preserve"> “Myanmar’s M</w:t>
      </w:r>
      <w:r w:rsidR="00713A80">
        <w:t>ilitary: Back to the Barracks?”.</w:t>
      </w:r>
      <w:r w:rsidRPr="00300A9D">
        <w:t xml:space="preserve"> 22 April 2014. </w:t>
      </w:r>
      <w:r w:rsidRPr="00300A9D">
        <w:rPr>
          <w:i/>
        </w:rPr>
        <w:t>International Crisis Group</w:t>
      </w:r>
      <w:r w:rsidRPr="00300A9D">
        <w:t xml:space="preserve">, Asia Briefing No. 143, p. 2. </w:t>
      </w:r>
    </w:p>
  </w:footnote>
  <w:footnote w:id="20">
    <w:p w:rsidR="00B051B9" w:rsidRPr="00300A9D" w:rsidRDefault="00B051B9">
      <w:pPr>
        <w:pStyle w:val="FootnoteText"/>
      </w:pPr>
      <w:r w:rsidRPr="00300A9D">
        <w:rPr>
          <w:rStyle w:val="FootnoteReference"/>
        </w:rPr>
        <w:footnoteRef/>
      </w:r>
      <w:r w:rsidR="00CC3F13">
        <w:t xml:space="preserve"> Lin</w:t>
      </w:r>
      <w:r w:rsidRPr="00300A9D">
        <w:t>t</w:t>
      </w:r>
      <w:r w:rsidR="00CC3F13">
        <w:t>ner, Bertil.</w:t>
      </w:r>
      <w:r w:rsidRPr="00300A9D">
        <w:t xml:space="preserve"> 09 July 2013. “The Military’s Still in Charge: Why Reform is Only Skin-Deep</w:t>
      </w:r>
      <w:r w:rsidR="00713A80">
        <w:t>”</w:t>
      </w:r>
      <w:r w:rsidRPr="00300A9D">
        <w:t xml:space="preserve">. </w:t>
      </w:r>
      <w:r w:rsidRPr="00300A9D">
        <w:rPr>
          <w:i/>
        </w:rPr>
        <w:t>Foreign Policy</w:t>
      </w:r>
      <w:r w:rsidRPr="00300A9D">
        <w:t>.</w:t>
      </w:r>
    </w:p>
  </w:footnote>
  <w:footnote w:id="21">
    <w:p w:rsidR="00B051B9" w:rsidRPr="00300A9D" w:rsidRDefault="00B051B9" w:rsidP="003C29F0">
      <w:pPr>
        <w:pStyle w:val="FootnoteText"/>
      </w:pPr>
      <w:r w:rsidRPr="00300A9D">
        <w:rPr>
          <w:rStyle w:val="FootnoteReference"/>
        </w:rPr>
        <w:footnoteRef/>
      </w:r>
      <w:r w:rsidRPr="00300A9D">
        <w:t xml:space="preserve"> Jones, Lee. 2014. “Explaining Myanmar’s Regime Transition: The Periphery is Central”. </w:t>
      </w:r>
      <w:r w:rsidRPr="00300A9D">
        <w:rPr>
          <w:i/>
        </w:rPr>
        <w:t>Democratization</w:t>
      </w:r>
      <w:r w:rsidRPr="00300A9D">
        <w:t>, Vol. 21, No. 5: 1-23.</w:t>
      </w:r>
    </w:p>
  </w:footnote>
  <w:footnote w:id="22">
    <w:p w:rsidR="00B051B9" w:rsidRPr="00300A9D" w:rsidRDefault="00B051B9">
      <w:pPr>
        <w:pStyle w:val="FootnoteText"/>
      </w:pPr>
      <w:r w:rsidRPr="00300A9D">
        <w:rPr>
          <w:rStyle w:val="FootnoteReference"/>
        </w:rPr>
        <w:footnoteRef/>
      </w:r>
      <w:r w:rsidRPr="00300A9D">
        <w:t xml:space="preserve"> Brünte, “Burma’s Transition to ‘Disciplined Democracy’: Abdication or Institutionalization of Military Rule”, p. 16. </w:t>
      </w:r>
    </w:p>
  </w:footnote>
  <w:footnote w:id="23">
    <w:p w:rsidR="00B051B9" w:rsidRPr="00300A9D" w:rsidRDefault="00B051B9" w:rsidP="00343439">
      <w:pPr>
        <w:pStyle w:val="FootnoteText"/>
      </w:pPr>
      <w:r w:rsidRPr="00300A9D">
        <w:rPr>
          <w:rStyle w:val="FootnoteReference"/>
        </w:rPr>
        <w:footnoteRef/>
      </w:r>
      <w:r w:rsidRPr="00300A9D">
        <w:t xml:space="preserve"> Croissant, Aurel and Jil Kamerling. 2013. “Why do Military Regimes Institutionalize? Constitution-Making and Elections as Political Survival Strategy in Myanmar</w:t>
      </w:r>
      <w:r w:rsidR="00713A80">
        <w:t>”</w:t>
      </w:r>
      <w:r w:rsidRPr="00300A9D">
        <w:rPr>
          <w:i/>
        </w:rPr>
        <w:t>. Asian Journal of Political Science</w:t>
      </w:r>
      <w:r w:rsidRPr="00300A9D">
        <w:t>, Vol. 21, No. 2: 105-125; Nyein, Susan Prager. 2009. “Expanding Military, Shrinking Citizenry and the New Constitution in Burma”.</w:t>
      </w:r>
      <w:r w:rsidRPr="00300A9D">
        <w:rPr>
          <w:i/>
        </w:rPr>
        <w:t xml:space="preserve"> Journal of Contemporary Asia</w:t>
      </w:r>
      <w:r w:rsidRPr="00300A9D">
        <w:t>, Vol. 39, No. 4: 639-648.</w:t>
      </w:r>
    </w:p>
  </w:footnote>
  <w:footnote w:id="24">
    <w:p w:rsidR="00B051B9" w:rsidRPr="00300A9D" w:rsidRDefault="00B051B9" w:rsidP="00343439">
      <w:pPr>
        <w:pStyle w:val="FootnoteText"/>
      </w:pPr>
      <w:r w:rsidRPr="00300A9D">
        <w:rPr>
          <w:rStyle w:val="FootnoteReference"/>
        </w:rPr>
        <w:footnoteRef/>
      </w:r>
      <w:r w:rsidRPr="00300A9D">
        <w:t xml:space="preserve"> Hlaing, Kyaw Yin. 2012. “Understanding Recent Changes in Myanmar”. </w:t>
      </w:r>
      <w:r w:rsidRPr="00300A9D">
        <w:rPr>
          <w:i/>
        </w:rPr>
        <w:t>Contemporary Southeast Asia</w:t>
      </w:r>
      <w:r w:rsidRPr="00300A9D">
        <w:t xml:space="preserve">, Vol. 34, </w:t>
      </w:r>
    </w:p>
    <w:p w:rsidR="00B051B9" w:rsidRPr="00300A9D" w:rsidRDefault="00B051B9" w:rsidP="00343439">
      <w:pPr>
        <w:pStyle w:val="FootnoteText"/>
      </w:pPr>
      <w:r w:rsidRPr="00300A9D">
        <w:t>No. 2: 197-216.</w:t>
      </w:r>
    </w:p>
  </w:footnote>
  <w:footnote w:id="25">
    <w:p w:rsidR="00B051B9" w:rsidRPr="00300A9D" w:rsidRDefault="00B051B9" w:rsidP="00343439">
      <w:pPr>
        <w:pStyle w:val="FootnoteText"/>
      </w:pPr>
      <w:r w:rsidRPr="00300A9D">
        <w:rPr>
          <w:rStyle w:val="FootnoteReference"/>
        </w:rPr>
        <w:footnoteRef/>
      </w:r>
      <w:r w:rsidRPr="00300A9D">
        <w:t xml:space="preserve"> Hlaing, Kyaw Yin. February 2008. “Power and Factional Struggles in Post-Independence Burmese Governments”. </w:t>
      </w:r>
      <w:r w:rsidRPr="00300A9D">
        <w:rPr>
          <w:i/>
        </w:rPr>
        <w:t>Journal of Southeast Asian Studies</w:t>
      </w:r>
      <w:r w:rsidRPr="00300A9D">
        <w:t>, Vol. 39, No. 1: 149-177.</w:t>
      </w:r>
    </w:p>
  </w:footnote>
  <w:footnote w:id="26">
    <w:p w:rsidR="00B051B9" w:rsidRPr="0012566F" w:rsidRDefault="00B051B9">
      <w:pPr>
        <w:pStyle w:val="FootnoteText"/>
      </w:pPr>
      <w:r w:rsidRPr="00300A9D">
        <w:rPr>
          <w:rStyle w:val="FootnoteReference"/>
        </w:rPr>
        <w:footnoteRef/>
      </w:r>
      <w:r w:rsidRPr="00300A9D">
        <w:t xml:space="preserve"> Hlaing, “Understan</w:t>
      </w:r>
      <w:r w:rsidR="00713A80">
        <w:t>ding Recent Changes in Myanmar”;</w:t>
      </w:r>
      <w:r w:rsidRPr="00300A9D">
        <w:t xml:space="preserve"> “Myanmar’s Post-Election Landscape”. 07 March 2011. </w:t>
      </w:r>
      <w:r w:rsidRPr="00300A9D">
        <w:rPr>
          <w:i/>
        </w:rPr>
        <w:t>International Crisis Group</w:t>
      </w:r>
      <w:r w:rsidR="00F83E66">
        <w:t>, Asia Briefing No. 118, p. 3;</w:t>
      </w:r>
      <w:r w:rsidR="0012566F">
        <w:t xml:space="preserve">Steinberg, David I 2013. </w:t>
      </w:r>
      <w:r w:rsidR="0012566F">
        <w:rPr>
          <w:i/>
        </w:rPr>
        <w:t>Burma/Myanmar: What Everyone Needs to Know</w:t>
      </w:r>
      <w:r w:rsidR="0012566F">
        <w:t xml:space="preserve">. Oxford University Press, Oxford, p. 152. </w:t>
      </w:r>
    </w:p>
  </w:footnote>
  <w:footnote w:id="27">
    <w:p w:rsidR="00B051B9" w:rsidRPr="00300A9D" w:rsidRDefault="00B051B9">
      <w:pPr>
        <w:pStyle w:val="FootnoteText"/>
      </w:pPr>
      <w:r w:rsidRPr="00300A9D">
        <w:rPr>
          <w:rStyle w:val="FootnoteReference"/>
        </w:rPr>
        <w:footnoteRef/>
      </w:r>
      <w:r w:rsidRPr="00300A9D">
        <w:t xml:space="preserve"> Callaham, Mary. October 2012. “The Generals Loosen their Grip”. </w:t>
      </w:r>
      <w:r w:rsidRPr="00300A9D">
        <w:rPr>
          <w:i/>
        </w:rPr>
        <w:t>Journal of Democracy</w:t>
      </w:r>
      <w:r w:rsidRPr="00300A9D">
        <w:t xml:space="preserve">, Vol. 23, No. 4, p. 120. </w:t>
      </w:r>
    </w:p>
  </w:footnote>
  <w:footnote w:id="28">
    <w:p w:rsidR="00B051B9" w:rsidRPr="00300A9D" w:rsidRDefault="00B051B9" w:rsidP="006B2F71">
      <w:pPr>
        <w:pStyle w:val="FootnoteText"/>
      </w:pPr>
      <w:r w:rsidRPr="00300A9D">
        <w:rPr>
          <w:rStyle w:val="FootnoteReference"/>
        </w:rPr>
        <w:footnoteRef/>
      </w:r>
      <w:r w:rsidRPr="00300A9D">
        <w:t xml:space="preserve"> Egreteau, Renaud and Larry Jagan. 2013. </w:t>
      </w:r>
      <w:r w:rsidRPr="00300A9D">
        <w:rPr>
          <w:i/>
        </w:rPr>
        <w:t>Soldiers and Diplomacy: Understanding the Foreign Relations of the Burmese Praetorian State</w:t>
      </w:r>
      <w:r w:rsidRPr="00300A9D">
        <w:t>. National University of Singapore Press, Singapore.</w:t>
      </w:r>
    </w:p>
  </w:footnote>
  <w:footnote w:id="29">
    <w:p w:rsidR="00B051B9" w:rsidRPr="00300A9D" w:rsidRDefault="00B051B9">
      <w:pPr>
        <w:pStyle w:val="FootnoteText"/>
      </w:pPr>
      <w:r w:rsidRPr="00300A9D">
        <w:rPr>
          <w:rStyle w:val="FootnoteReference"/>
        </w:rPr>
        <w:footnoteRef/>
      </w:r>
      <w:r w:rsidRPr="00300A9D">
        <w:t xml:space="preserve"> Min, Win. 2008. “Looking Inside the Burmese Military”. </w:t>
      </w:r>
      <w:r w:rsidRPr="00300A9D">
        <w:rPr>
          <w:i/>
        </w:rPr>
        <w:t>Asian Survey</w:t>
      </w:r>
      <w:r w:rsidRPr="00300A9D">
        <w:t xml:space="preserve">, Vol. 48, No. 6: 1018-1037; “Myanmar’s Military: Back to the Barracks?”, p. 3. </w:t>
      </w:r>
    </w:p>
  </w:footnote>
  <w:footnote w:id="30">
    <w:p w:rsidR="00B051B9" w:rsidRPr="00300A9D" w:rsidRDefault="00B051B9">
      <w:pPr>
        <w:pStyle w:val="FootnoteText"/>
      </w:pPr>
      <w:r w:rsidRPr="00300A9D">
        <w:rPr>
          <w:rStyle w:val="FootnoteReference"/>
        </w:rPr>
        <w:footnoteRef/>
      </w:r>
      <w:r w:rsidRPr="00300A9D">
        <w:t xml:space="preserve"> Charney, Michael W. 2009. </w:t>
      </w:r>
      <w:r w:rsidRPr="00300A9D">
        <w:rPr>
          <w:i/>
        </w:rPr>
        <w:t>A History of Modern Burma</w:t>
      </w:r>
      <w:r w:rsidRPr="00300A9D">
        <w:t xml:space="preserve">. Cambridge University Press, Cambridge, p. 195. </w:t>
      </w:r>
    </w:p>
  </w:footnote>
  <w:footnote w:id="31">
    <w:p w:rsidR="00B051B9" w:rsidRPr="00300A9D" w:rsidRDefault="00B051B9">
      <w:pPr>
        <w:pStyle w:val="FootnoteText"/>
      </w:pPr>
      <w:r w:rsidRPr="00300A9D">
        <w:rPr>
          <w:rStyle w:val="FootnoteReference"/>
        </w:rPr>
        <w:footnoteRef/>
      </w:r>
      <w:r w:rsidR="004E038B">
        <w:t xml:space="preserve"> Ahn, Mun Suk. </w:t>
      </w:r>
      <w:r w:rsidRPr="00300A9D">
        <w:t xml:space="preserve">May/June 2010. “The North Korea-Myanmar Relationship: A Historical Perspective”. </w:t>
      </w:r>
      <w:r w:rsidRPr="00300A9D">
        <w:rPr>
          <w:i/>
        </w:rPr>
        <w:t>Bulletin of the Atomic Scientists</w:t>
      </w:r>
      <w:r w:rsidRPr="00300A9D">
        <w:t xml:space="preserve">, Vol. 66, No. 3: 30-37. </w:t>
      </w:r>
    </w:p>
  </w:footnote>
  <w:footnote w:id="32">
    <w:p w:rsidR="00B051B9" w:rsidRPr="00300A9D" w:rsidRDefault="00B051B9">
      <w:pPr>
        <w:pStyle w:val="FootnoteText"/>
      </w:pPr>
      <w:r w:rsidRPr="00300A9D">
        <w:rPr>
          <w:rStyle w:val="FootnoteReference"/>
        </w:rPr>
        <w:footnoteRef/>
      </w:r>
      <w:r w:rsidRPr="00300A9D">
        <w:t xml:space="preserve"> MacDonald, Adam P. 02 August 2013. “Why Myanmar-North Korea Relations Have Persisted in an Era of Reform”. </w:t>
      </w:r>
      <w:r w:rsidRPr="00300A9D">
        <w:rPr>
          <w:i/>
        </w:rPr>
        <w:t>East Asia Forum</w:t>
      </w:r>
      <w:r w:rsidRPr="00300A9D">
        <w:t xml:space="preserve">. </w:t>
      </w:r>
    </w:p>
  </w:footnote>
  <w:footnote w:id="33">
    <w:p w:rsidR="00B051B9" w:rsidRPr="00300A9D" w:rsidRDefault="00B051B9" w:rsidP="004B1FA2">
      <w:pPr>
        <w:pStyle w:val="FootnoteText"/>
      </w:pPr>
      <w:r w:rsidRPr="00300A9D">
        <w:rPr>
          <w:rStyle w:val="FootnoteReference"/>
        </w:rPr>
        <w:footnoteRef/>
      </w:r>
      <w:r w:rsidRPr="00300A9D">
        <w:t xml:space="preserve"> Than, Tin Maung Maung. 2012. “Myanmar’s Security Outlook and the Myanmar Defence Services”. </w:t>
      </w:r>
      <w:r w:rsidRPr="00300A9D">
        <w:rPr>
          <w:i/>
        </w:rPr>
        <w:t>The National Institute of Defence Research</w:t>
      </w:r>
      <w:r w:rsidRPr="00300A9D">
        <w:t>. Japan Joint Research Series, No. 7: 89-102.</w:t>
      </w:r>
    </w:p>
  </w:footnote>
  <w:footnote w:id="34">
    <w:p w:rsidR="00B051B9" w:rsidRPr="00300A9D" w:rsidRDefault="00B051B9" w:rsidP="006C3839">
      <w:pPr>
        <w:pStyle w:val="FootnoteText"/>
      </w:pPr>
      <w:r w:rsidRPr="00300A9D">
        <w:rPr>
          <w:rStyle w:val="FootnoteReference"/>
        </w:rPr>
        <w:footnoteRef/>
      </w:r>
      <w:r w:rsidRPr="00300A9D">
        <w:t xml:space="preserve"> Smith, Martin. 2015. “Ethnic Politics in a Time of Change”. In </w:t>
      </w:r>
      <w:r w:rsidRPr="00300A9D">
        <w:rPr>
          <w:i/>
        </w:rPr>
        <w:t>Myanmar: The Dynamics of an Evolving Polity</w:t>
      </w:r>
      <w:r w:rsidR="00F83E66">
        <w:t>. Ed. David I. Steinberg.</w:t>
      </w:r>
      <w:r w:rsidR="005F26C3">
        <w:t xml:space="preserve"> Lynne Rie</w:t>
      </w:r>
      <w:r w:rsidRPr="00300A9D">
        <w:t>nner Publishers, Boulder, CO: 135-157.</w:t>
      </w:r>
    </w:p>
  </w:footnote>
  <w:footnote w:id="35">
    <w:p w:rsidR="00B051B9" w:rsidRPr="00300A9D" w:rsidRDefault="00B051B9">
      <w:pPr>
        <w:pStyle w:val="FootnoteText"/>
      </w:pPr>
      <w:r w:rsidRPr="00300A9D">
        <w:rPr>
          <w:rStyle w:val="FootnoteReference"/>
        </w:rPr>
        <w:footnoteRef/>
      </w:r>
      <w:r w:rsidRPr="00300A9D">
        <w:t xml:space="preserve"> Marshall, Andrew R.C and Min Zayar OO. 01 October 2013. “Special Report: Myanmar Old Guard Clings to $8 Billion Jade Empire</w:t>
      </w:r>
      <w:r w:rsidR="001E4CD2" w:rsidRPr="00300A9D">
        <w:t>”</w:t>
      </w:r>
      <w:r w:rsidRPr="00300A9D">
        <w:t xml:space="preserve">. </w:t>
      </w:r>
      <w:r w:rsidRPr="00300A9D">
        <w:rPr>
          <w:i/>
        </w:rPr>
        <w:t>Reuters</w:t>
      </w:r>
      <w:r w:rsidRPr="00300A9D">
        <w:t xml:space="preserve">. </w:t>
      </w:r>
    </w:p>
  </w:footnote>
  <w:footnote w:id="36">
    <w:p w:rsidR="00B051B9" w:rsidRPr="00300A9D" w:rsidRDefault="00B051B9" w:rsidP="006C3839">
      <w:pPr>
        <w:pStyle w:val="FootnoteText"/>
      </w:pPr>
      <w:r w:rsidRPr="00300A9D">
        <w:rPr>
          <w:rStyle w:val="FootnoteReference"/>
        </w:rPr>
        <w:footnoteRef/>
      </w:r>
      <w:r w:rsidRPr="00300A9D">
        <w:t xml:space="preserve"> Brenner, David. 17 March 2014. “The Tatmadaw’s Divide-and-Rule Tactics in Myanmar: Who is the Ultimate Target of the Ongoing Armed Conflict?”. </w:t>
      </w:r>
      <w:r w:rsidRPr="00300A9D">
        <w:rPr>
          <w:i/>
        </w:rPr>
        <w:t>The Diplomat</w:t>
      </w:r>
      <w:r w:rsidRPr="00300A9D">
        <w:t xml:space="preserve">. </w:t>
      </w:r>
    </w:p>
  </w:footnote>
  <w:footnote w:id="37">
    <w:p w:rsidR="00B051B9" w:rsidRPr="00300A9D" w:rsidRDefault="00B051B9" w:rsidP="006C3839">
      <w:pPr>
        <w:pStyle w:val="FootnoteText"/>
        <w:rPr>
          <w:i/>
        </w:rPr>
      </w:pPr>
      <w:r w:rsidRPr="00300A9D">
        <w:rPr>
          <w:rStyle w:val="FootnoteReference"/>
        </w:rPr>
        <w:footnoteRef/>
      </w:r>
      <w:r w:rsidRPr="00300A9D">
        <w:t xml:space="preserve"> Walton, Mathew. 2015. “Buddhism, Politics, and Political Change”. In </w:t>
      </w:r>
      <w:r w:rsidRPr="00300A9D">
        <w:rPr>
          <w:i/>
        </w:rPr>
        <w:t xml:space="preserve">Myanmar: The Dynamics of an Evolving </w:t>
      </w:r>
    </w:p>
    <w:p w:rsidR="00B051B9" w:rsidRPr="00300A9D" w:rsidRDefault="00B051B9" w:rsidP="006C3839">
      <w:pPr>
        <w:pStyle w:val="FootnoteText"/>
      </w:pPr>
      <w:r w:rsidRPr="00300A9D">
        <w:rPr>
          <w:i/>
        </w:rPr>
        <w:t>Polity</w:t>
      </w:r>
      <w:r w:rsidR="00612AF7">
        <w:t>. Ed. David I. Steinberg.</w:t>
      </w:r>
      <w:r w:rsidR="005F26C3">
        <w:t xml:space="preserve"> Lynne Rie</w:t>
      </w:r>
      <w:r w:rsidRPr="00300A9D">
        <w:t xml:space="preserve">nner Publishers, Boulder, CO, p. 122. </w:t>
      </w:r>
    </w:p>
  </w:footnote>
  <w:footnote w:id="38">
    <w:p w:rsidR="00713A80" w:rsidRPr="00713A80" w:rsidRDefault="00713A80">
      <w:pPr>
        <w:pStyle w:val="FootnoteText"/>
      </w:pPr>
      <w:r>
        <w:rPr>
          <w:rStyle w:val="FootnoteReference"/>
        </w:rPr>
        <w:footnoteRef/>
      </w:r>
      <w:r>
        <w:t xml:space="preserve"> Steinberg, David I. 13 December 2014. “Myanmar’s Militant Monks Smash Stereotypes”. </w:t>
      </w:r>
      <w:r>
        <w:rPr>
          <w:i/>
        </w:rPr>
        <w:t>East Asia Forum</w:t>
      </w:r>
      <w:r>
        <w:t xml:space="preserve">. </w:t>
      </w:r>
    </w:p>
  </w:footnote>
  <w:footnote w:id="39">
    <w:p w:rsidR="00B051B9" w:rsidRPr="00300A9D" w:rsidRDefault="00B051B9" w:rsidP="00C453B3">
      <w:pPr>
        <w:pStyle w:val="FootnoteText"/>
        <w:rPr>
          <w:i/>
        </w:rPr>
      </w:pPr>
      <w:r w:rsidRPr="00300A9D">
        <w:rPr>
          <w:rStyle w:val="FootnoteReference"/>
        </w:rPr>
        <w:footnoteRef/>
      </w:r>
      <w:r w:rsidRPr="00300A9D">
        <w:t xml:space="preserve"> Nilsen, Marte. 12 March 2015. “Buddhist Nationalism Threatens Myanmar’s Democratic Transition”. </w:t>
      </w:r>
      <w:r w:rsidRPr="00300A9D">
        <w:rPr>
          <w:i/>
        </w:rPr>
        <w:t xml:space="preserve">East Asia </w:t>
      </w:r>
    </w:p>
    <w:p w:rsidR="00B051B9" w:rsidRPr="00300A9D" w:rsidRDefault="00B051B9" w:rsidP="00C453B3">
      <w:pPr>
        <w:pStyle w:val="FootnoteText"/>
      </w:pPr>
      <w:r w:rsidRPr="00300A9D">
        <w:rPr>
          <w:i/>
        </w:rPr>
        <w:t>Forum</w:t>
      </w:r>
      <w:r w:rsidRPr="00300A9D">
        <w:t xml:space="preserve">. </w:t>
      </w:r>
    </w:p>
  </w:footnote>
  <w:footnote w:id="40">
    <w:p w:rsidR="00B051B9" w:rsidRPr="00300A9D" w:rsidRDefault="00B051B9">
      <w:pPr>
        <w:pStyle w:val="FootnoteText"/>
      </w:pPr>
      <w:r w:rsidRPr="00300A9D">
        <w:rPr>
          <w:rStyle w:val="FootnoteReference"/>
        </w:rPr>
        <w:footnoteRef/>
      </w:r>
      <w:r w:rsidRPr="00300A9D">
        <w:t xml:space="preserve"> Walton, “Buddhism, Politics and Political Change”, p. 125.  </w:t>
      </w:r>
    </w:p>
  </w:footnote>
  <w:footnote w:id="41">
    <w:p w:rsidR="00B051B9" w:rsidRPr="00300A9D" w:rsidRDefault="00B051B9">
      <w:pPr>
        <w:pStyle w:val="FootnoteText"/>
      </w:pPr>
      <w:r w:rsidRPr="00300A9D">
        <w:rPr>
          <w:rStyle w:val="FootnoteReference"/>
        </w:rPr>
        <w:footnoteRef/>
      </w:r>
      <w:r w:rsidRPr="00300A9D">
        <w:t xml:space="preserve"> Nilsen, “Buddhist Nationalism Threaten’s Myanmar’s Democratic Transition”. </w:t>
      </w:r>
    </w:p>
  </w:footnote>
  <w:footnote w:id="42">
    <w:p w:rsidR="00B051B9" w:rsidRPr="00300A9D" w:rsidRDefault="00B051B9">
      <w:pPr>
        <w:pStyle w:val="FootnoteText"/>
      </w:pPr>
      <w:r w:rsidRPr="00300A9D">
        <w:rPr>
          <w:rStyle w:val="FootnoteReference"/>
        </w:rPr>
        <w:footnoteRef/>
      </w:r>
      <w:r w:rsidRPr="00300A9D">
        <w:t xml:space="preserve"> “Myanmar Military Will Not Stage Unilateral Coup”. 22 January 2</w:t>
      </w:r>
      <w:r w:rsidR="004E038B">
        <w:t>015.</w:t>
      </w:r>
      <w:r w:rsidRPr="00300A9D">
        <w:rPr>
          <w:i/>
        </w:rPr>
        <w:t>Channel News Asia</w:t>
      </w:r>
      <w:r w:rsidRPr="00300A9D">
        <w:t xml:space="preserve">. </w:t>
      </w:r>
    </w:p>
  </w:footnote>
  <w:footnote w:id="43">
    <w:p w:rsidR="00B051B9" w:rsidRPr="00300A9D" w:rsidRDefault="00B051B9">
      <w:pPr>
        <w:pStyle w:val="FootnoteText"/>
      </w:pPr>
      <w:r w:rsidRPr="00300A9D">
        <w:rPr>
          <w:rStyle w:val="FootnoteReference"/>
        </w:rPr>
        <w:footnoteRef/>
      </w:r>
      <w:r w:rsidRPr="00300A9D">
        <w:t xml:space="preserve"> “Election Chief Under Fire For Raising Prosp</w:t>
      </w:r>
      <w:r w:rsidR="004E038B">
        <w:t xml:space="preserve">ect of Coup”. 18 December 2014. </w:t>
      </w:r>
      <w:r w:rsidRPr="00300A9D">
        <w:rPr>
          <w:i/>
        </w:rPr>
        <w:t>The Irrawaddy</w:t>
      </w:r>
      <w:r w:rsidRPr="00300A9D">
        <w:t xml:space="preserve">. </w:t>
      </w:r>
    </w:p>
  </w:footnote>
  <w:footnote w:id="44">
    <w:p w:rsidR="00B051B9" w:rsidRPr="00300A9D" w:rsidRDefault="00B051B9">
      <w:pPr>
        <w:pStyle w:val="FootnoteText"/>
      </w:pPr>
      <w:r w:rsidRPr="00300A9D">
        <w:rPr>
          <w:rStyle w:val="FootnoteReference"/>
        </w:rPr>
        <w:footnoteRef/>
      </w:r>
      <w:r w:rsidRPr="00300A9D">
        <w:t xml:space="preserve"> Martson, Hunter and Andrew Morgan. 08 April 2015. “Has Myanmar’s Armed Forces Gone too Far?”. </w:t>
      </w:r>
      <w:r w:rsidRPr="00300A9D">
        <w:rPr>
          <w:i/>
        </w:rPr>
        <w:t>The Diplomat</w:t>
      </w:r>
      <w:r w:rsidRPr="00300A9D">
        <w:t xml:space="preserve">. </w:t>
      </w:r>
    </w:p>
  </w:footnote>
  <w:footnote w:id="45">
    <w:p w:rsidR="00B051B9" w:rsidRPr="00300A9D" w:rsidRDefault="00B051B9">
      <w:pPr>
        <w:pStyle w:val="FootnoteText"/>
      </w:pPr>
      <w:r w:rsidRPr="00300A9D">
        <w:rPr>
          <w:rStyle w:val="FootnoteReference"/>
        </w:rPr>
        <w:footnoteRef/>
      </w:r>
      <w:r w:rsidRPr="00300A9D">
        <w:t xml:space="preserve"> Selth, “Burma’s Security Forces: Performing, Reforming, or Transforming?”. </w:t>
      </w:r>
    </w:p>
  </w:footnote>
  <w:footnote w:id="46">
    <w:p w:rsidR="00B051B9" w:rsidRPr="00300A9D" w:rsidRDefault="00B051B9" w:rsidP="00693165">
      <w:pPr>
        <w:pStyle w:val="FootnoteText"/>
      </w:pPr>
      <w:r w:rsidRPr="00300A9D">
        <w:rPr>
          <w:rStyle w:val="FootnoteReference"/>
        </w:rPr>
        <w:footnoteRef/>
      </w:r>
      <w:r w:rsidRPr="00300A9D">
        <w:t xml:space="preserve"> Selth, Andrew. 2015. “Myanmar’s Coercive Apparatus: The Long Road to Reform”. In </w:t>
      </w:r>
      <w:r w:rsidRPr="00300A9D">
        <w:rPr>
          <w:i/>
        </w:rPr>
        <w:t>Myanmar: The Dynamics of an Evolving Polity</w:t>
      </w:r>
      <w:r w:rsidR="00612AF7">
        <w:t>. Ed. David I. Steinberg.</w:t>
      </w:r>
      <w:r w:rsidR="005F26C3">
        <w:t xml:space="preserve"> Lynne Rie</w:t>
      </w:r>
      <w:r w:rsidRPr="00300A9D">
        <w:t>nner Publishers, Boulder, CO: 13-35.</w:t>
      </w:r>
    </w:p>
  </w:footnote>
  <w:footnote w:id="47">
    <w:p w:rsidR="00B051B9" w:rsidRPr="00300A9D" w:rsidRDefault="00B051B9">
      <w:pPr>
        <w:pStyle w:val="FootnoteText"/>
      </w:pPr>
      <w:r w:rsidRPr="00300A9D">
        <w:rPr>
          <w:rStyle w:val="FootnoteReference"/>
        </w:rPr>
        <w:footnoteRef/>
      </w:r>
      <w:r w:rsidRPr="00300A9D">
        <w:t xml:space="preserve"> During the 2012 anti-Rohingya violence which engulfed Rakhine state, however, the inaction of the MPF demonstrated a level of concurrence and sympathy with Burman Buddhists conducting the violence. Selth, “Burma’s Security Forces: Performing, Reforming or Transforming?”, p. 22. </w:t>
      </w:r>
    </w:p>
  </w:footnote>
  <w:footnote w:id="48">
    <w:p w:rsidR="00B051B9" w:rsidRPr="00300A9D" w:rsidRDefault="00B051B9" w:rsidP="00E70CD0">
      <w:pPr>
        <w:pStyle w:val="FootnoteText"/>
      </w:pPr>
      <w:r w:rsidRPr="00300A9D">
        <w:rPr>
          <w:rStyle w:val="FootnoteReference"/>
        </w:rPr>
        <w:footnoteRef/>
      </w:r>
      <w:r w:rsidRPr="00300A9D">
        <w:t xml:space="preserve"> Nilsen, Marte and Stein Tønnesson. 2014. “High Risk of Electoral Violence in Myanmar”. </w:t>
      </w:r>
      <w:r w:rsidRPr="00300A9D">
        <w:rPr>
          <w:i/>
        </w:rPr>
        <w:t>Peace Research Institute of Oslo</w:t>
      </w:r>
      <w:r w:rsidRPr="00300A9D">
        <w:t>. Policy Brief 06.</w:t>
      </w:r>
    </w:p>
  </w:footnote>
  <w:footnote w:id="49">
    <w:p w:rsidR="00B051B9" w:rsidRPr="00300A9D" w:rsidRDefault="00B051B9">
      <w:pPr>
        <w:pStyle w:val="FootnoteText"/>
      </w:pPr>
      <w:r w:rsidRPr="00300A9D">
        <w:rPr>
          <w:rStyle w:val="FootnoteReference"/>
        </w:rPr>
        <w:footnoteRef/>
      </w:r>
      <w:r w:rsidRPr="00300A9D">
        <w:t xml:space="preserve"> Than, “Myanmar’s Security Outlook and the Myanmar Defence Services”, p. 95. </w:t>
      </w:r>
    </w:p>
  </w:footnote>
  <w:footnote w:id="50">
    <w:p w:rsidR="00B051B9" w:rsidRPr="00300A9D" w:rsidRDefault="00B051B9" w:rsidP="00E70CD0">
      <w:pPr>
        <w:pStyle w:val="FootnoteText"/>
      </w:pPr>
      <w:r w:rsidRPr="00300A9D">
        <w:rPr>
          <w:rStyle w:val="FootnoteReference"/>
        </w:rPr>
        <w:footnoteRef/>
      </w:r>
      <w:r w:rsidRPr="00300A9D">
        <w:t xml:space="preserve"> “Activists Call for Replacement of Election Commission Members”. 26 January 2015.  </w:t>
      </w:r>
      <w:r w:rsidRPr="00300A9D">
        <w:rPr>
          <w:i/>
        </w:rPr>
        <w:t>The Irrawaddy</w:t>
      </w:r>
      <w:r w:rsidRPr="00300A9D">
        <w:t>.</w:t>
      </w:r>
    </w:p>
  </w:footnote>
  <w:footnote w:id="51">
    <w:p w:rsidR="00B051B9" w:rsidRPr="00300A9D" w:rsidRDefault="00B051B9">
      <w:pPr>
        <w:pStyle w:val="FootnoteText"/>
      </w:pPr>
      <w:r w:rsidRPr="00300A9D">
        <w:rPr>
          <w:rStyle w:val="FootnoteReference"/>
        </w:rPr>
        <w:footnoteRef/>
      </w:r>
      <w:r w:rsidRPr="00300A9D">
        <w:t xml:space="preserve"> MacDonald, Adam P. 27 May 2015. “Myanmar’s Military Wrangle with a New Political Reality”. </w:t>
      </w:r>
      <w:r w:rsidRPr="00300A9D">
        <w:rPr>
          <w:i/>
        </w:rPr>
        <w:t>East Asia Forum</w:t>
      </w:r>
      <w:r w:rsidRPr="00300A9D">
        <w:t xml:space="preserve">. </w:t>
      </w:r>
    </w:p>
  </w:footnote>
  <w:footnote w:id="52">
    <w:p w:rsidR="00B051B9" w:rsidRPr="00300A9D" w:rsidRDefault="00B051B9">
      <w:pPr>
        <w:pStyle w:val="FootnoteText"/>
      </w:pPr>
      <w:r w:rsidRPr="00300A9D">
        <w:rPr>
          <w:rStyle w:val="FootnoteReference"/>
        </w:rPr>
        <w:footnoteRef/>
      </w:r>
      <w:r w:rsidRPr="00300A9D">
        <w:t xml:space="preserve"> “Parliament Votes Against Constitutional Reform, Reserves Military Veto”. </w:t>
      </w:r>
    </w:p>
  </w:footnote>
  <w:footnote w:id="53">
    <w:p w:rsidR="00B051B9" w:rsidRPr="00300A9D" w:rsidRDefault="00B051B9" w:rsidP="00E70CD0">
      <w:pPr>
        <w:pStyle w:val="FootnoteText"/>
      </w:pPr>
      <w:r w:rsidRPr="00300A9D">
        <w:rPr>
          <w:rStyle w:val="FootnoteReference"/>
        </w:rPr>
        <w:footnoteRef/>
      </w:r>
      <w:r w:rsidRPr="00300A9D">
        <w:t xml:space="preserve"> Martson, Hunter. 2013. “Myanmar’s Electoral System: Reviewing the 2010 and 2102 Elections and Looking Ahead to the 2015 General Elections”. </w:t>
      </w:r>
      <w:r w:rsidRPr="00300A9D">
        <w:rPr>
          <w:i/>
        </w:rPr>
        <w:t>Asia Journal of Political Science</w:t>
      </w:r>
      <w:r w:rsidRPr="00300A9D">
        <w:t>, Vol. 21, No. 3: 268-284.</w:t>
      </w:r>
    </w:p>
  </w:footnote>
  <w:footnote w:id="54">
    <w:p w:rsidR="00B051B9" w:rsidRPr="00300A9D" w:rsidRDefault="00B051B9">
      <w:pPr>
        <w:pStyle w:val="FootnoteText"/>
      </w:pPr>
      <w:r w:rsidRPr="00300A9D">
        <w:rPr>
          <w:rStyle w:val="FootnoteReference"/>
        </w:rPr>
        <w:footnoteRef/>
      </w:r>
      <w:r w:rsidRPr="00300A9D">
        <w:t xml:space="preserve"> “Electoral Change Motion Reveals True Political Colours”. 23 June 2014. </w:t>
      </w:r>
      <w:r w:rsidRPr="00300A9D">
        <w:rPr>
          <w:i/>
        </w:rPr>
        <w:t>Myanmar Times</w:t>
      </w:r>
      <w:r w:rsidRPr="00300A9D">
        <w:t xml:space="preserve">. </w:t>
      </w:r>
    </w:p>
  </w:footnote>
  <w:footnote w:id="55">
    <w:p w:rsidR="00B051B9" w:rsidRPr="00300A9D" w:rsidRDefault="00B051B9">
      <w:pPr>
        <w:pStyle w:val="FootnoteText"/>
      </w:pPr>
      <w:r w:rsidRPr="00300A9D">
        <w:rPr>
          <w:rStyle w:val="FootnoteReference"/>
        </w:rPr>
        <w:footnoteRef/>
      </w:r>
      <w:r w:rsidR="00612AF7">
        <w:t xml:space="preserve"> Lintner,</w:t>
      </w:r>
      <w:r w:rsidRPr="00300A9D">
        <w:t xml:space="preserve"> “The Military’s Still in Charge: Why Reform is Only Skin Deep”.</w:t>
      </w:r>
    </w:p>
  </w:footnote>
  <w:footnote w:id="56">
    <w:p w:rsidR="00B051B9" w:rsidRPr="00300A9D" w:rsidRDefault="00B051B9">
      <w:pPr>
        <w:pStyle w:val="FootnoteText"/>
      </w:pPr>
      <w:r w:rsidRPr="00300A9D">
        <w:rPr>
          <w:rStyle w:val="FootnoteReference"/>
        </w:rPr>
        <w:footnoteRef/>
      </w:r>
      <w:r w:rsidRPr="00300A9D">
        <w:t xml:space="preserve"> Martson and Morgan, “Have Myanmar’s Armed Forces Gone too Far?”. </w:t>
      </w:r>
    </w:p>
  </w:footnote>
  <w:footnote w:id="57">
    <w:p w:rsidR="00B051B9" w:rsidRPr="00300A9D" w:rsidRDefault="00B051B9" w:rsidP="00AB0112">
      <w:pPr>
        <w:pStyle w:val="FootnoteText"/>
      </w:pPr>
      <w:r w:rsidRPr="00300A9D">
        <w:rPr>
          <w:rStyle w:val="FootnoteReference"/>
        </w:rPr>
        <w:footnoteRef/>
      </w:r>
      <w:r w:rsidRPr="00300A9D">
        <w:t xml:space="preserve"> Aung, Su Mon Thazin. 15 January 2015. “The Man to Watch: Is Burma’s Top General Maneuvering for a Run at the Presidency?”. </w:t>
      </w:r>
      <w:r w:rsidRPr="00300A9D">
        <w:rPr>
          <w:i/>
        </w:rPr>
        <w:t>Foreign Policy</w:t>
      </w:r>
      <w:r w:rsidRPr="00300A9D">
        <w:t xml:space="preserve">. </w:t>
      </w:r>
    </w:p>
  </w:footnote>
  <w:footnote w:id="58">
    <w:p w:rsidR="00B051B9" w:rsidRPr="00300A9D" w:rsidRDefault="00B051B9" w:rsidP="00AB0112">
      <w:pPr>
        <w:pStyle w:val="FootnoteText"/>
      </w:pPr>
      <w:r w:rsidRPr="00300A9D">
        <w:rPr>
          <w:rStyle w:val="FootnoteReference"/>
        </w:rPr>
        <w:footnoteRef/>
      </w:r>
      <w:r w:rsidRPr="00300A9D">
        <w:t xml:space="preserve"> Nguyen, Phuong.  05 February 2015. “Myanmar’s Military Still a Wild Card as Election Looms</w:t>
      </w:r>
      <w:r w:rsidRPr="00300A9D">
        <w:rPr>
          <w:i/>
        </w:rPr>
        <w:t>”. Center for Strategic and International Studies</w:t>
      </w:r>
      <w:r w:rsidRPr="00300A9D">
        <w:t>, Vol. 6, No. 3: 1-3.</w:t>
      </w:r>
    </w:p>
  </w:footnote>
  <w:footnote w:id="59">
    <w:p w:rsidR="00B051B9" w:rsidRPr="00300A9D" w:rsidRDefault="00B051B9" w:rsidP="00AB0112">
      <w:pPr>
        <w:pStyle w:val="FootnoteText"/>
      </w:pPr>
      <w:r w:rsidRPr="00300A9D">
        <w:rPr>
          <w:rStyle w:val="FootnoteReference"/>
        </w:rPr>
        <w:footnoteRef/>
      </w:r>
      <w:r w:rsidRPr="00300A9D">
        <w:t xml:space="preserve"> Barany, Zoltan. April 2015. “Exists From Military Rule: Lessons for Burma”. </w:t>
      </w:r>
      <w:r w:rsidRPr="00300A9D">
        <w:rPr>
          <w:i/>
        </w:rPr>
        <w:t>Journal of Democracy</w:t>
      </w:r>
      <w:r w:rsidRPr="00300A9D">
        <w:t xml:space="preserve">, Vol. 26, No. 2, p. 99. </w:t>
      </w:r>
    </w:p>
  </w:footnote>
  <w:footnote w:id="60">
    <w:p w:rsidR="00B051B9" w:rsidRPr="00300A9D" w:rsidRDefault="00B051B9" w:rsidP="00593662">
      <w:pPr>
        <w:pStyle w:val="FootnoteText"/>
      </w:pPr>
      <w:r w:rsidRPr="00300A9D">
        <w:rPr>
          <w:rStyle w:val="FootnoteReference"/>
        </w:rPr>
        <w:footnoteRef/>
      </w:r>
      <w:r w:rsidRPr="00300A9D">
        <w:t xml:space="preserve"> “Not a Rubber Stamp: Myanmar’s Legislature in a Time of Transition”. 13 December 2013.  </w:t>
      </w:r>
      <w:r w:rsidRPr="00300A9D">
        <w:rPr>
          <w:i/>
        </w:rPr>
        <w:t>International Crisis Group</w:t>
      </w:r>
      <w:r w:rsidRPr="00300A9D">
        <w:t xml:space="preserve">. Asia Briefing No. 142, p. 6. </w:t>
      </w:r>
    </w:p>
  </w:footnote>
  <w:footnote w:id="61">
    <w:p w:rsidR="00B051B9" w:rsidRPr="00300A9D" w:rsidRDefault="00B051B9">
      <w:pPr>
        <w:pStyle w:val="FootnoteText"/>
      </w:pPr>
      <w:r w:rsidRPr="00300A9D">
        <w:rPr>
          <w:rStyle w:val="FootnoteReference"/>
        </w:rPr>
        <w:footnoteRef/>
      </w:r>
      <w:r w:rsidRPr="00300A9D">
        <w:t xml:space="preserve"> “Thura Shwe Mann Gets Party Nod to Lead USDP Into Elections”. 01 June 2015. </w:t>
      </w:r>
      <w:r w:rsidRPr="00300A9D">
        <w:rPr>
          <w:i/>
        </w:rPr>
        <w:t>Myanmar Times</w:t>
      </w:r>
      <w:r w:rsidRPr="00300A9D">
        <w:t xml:space="preserve">. </w:t>
      </w:r>
    </w:p>
  </w:footnote>
  <w:footnote w:id="62">
    <w:p w:rsidR="00B051B9" w:rsidRPr="00300A9D" w:rsidRDefault="00B051B9">
      <w:pPr>
        <w:pStyle w:val="FootnoteText"/>
      </w:pPr>
      <w:r w:rsidRPr="00300A9D">
        <w:rPr>
          <w:rStyle w:val="FootnoteReference"/>
        </w:rPr>
        <w:footnoteRef/>
      </w:r>
      <w:r w:rsidRPr="00300A9D">
        <w:t xml:space="preserve"> “Thein Sein: Myanmar Army to Continue Key Transition Role”. 20 March 2015. </w:t>
      </w:r>
      <w:r w:rsidRPr="00300A9D">
        <w:rPr>
          <w:i/>
        </w:rPr>
        <w:t>BBC News</w:t>
      </w:r>
      <w:r w:rsidRPr="00300A9D">
        <w:t xml:space="preserve">. </w:t>
      </w:r>
    </w:p>
  </w:footnote>
  <w:footnote w:id="63">
    <w:p w:rsidR="00B051B9" w:rsidRPr="00300A9D" w:rsidRDefault="00B051B9">
      <w:pPr>
        <w:pStyle w:val="FootnoteText"/>
      </w:pPr>
      <w:r w:rsidRPr="00300A9D">
        <w:rPr>
          <w:rStyle w:val="FootnoteReference"/>
        </w:rPr>
        <w:footnoteRef/>
      </w:r>
      <w:r w:rsidRPr="00300A9D">
        <w:t xml:space="preserve"> “No Constitution Change Before 2015 Elections: Thura U Shwe Mann”.  19 November 2014. </w:t>
      </w:r>
      <w:r w:rsidRPr="00300A9D">
        <w:rPr>
          <w:i/>
        </w:rPr>
        <w:t>Myanmar Times</w:t>
      </w:r>
      <w:r w:rsidRPr="00300A9D">
        <w:t>.</w:t>
      </w:r>
    </w:p>
  </w:footnote>
  <w:footnote w:id="64">
    <w:p w:rsidR="00B051B9" w:rsidRPr="00300A9D" w:rsidRDefault="00B051B9">
      <w:pPr>
        <w:pStyle w:val="FootnoteText"/>
      </w:pPr>
      <w:r w:rsidRPr="00300A9D">
        <w:rPr>
          <w:rStyle w:val="FootnoteReference"/>
        </w:rPr>
        <w:footnoteRef/>
      </w:r>
      <w:r w:rsidRPr="00300A9D">
        <w:t xml:space="preserve"> Hlaing, “Power and Factional Struggles in Post-Independence Burmese Governments”. </w:t>
      </w:r>
    </w:p>
  </w:footnote>
  <w:footnote w:id="65">
    <w:p w:rsidR="00B051B9" w:rsidRPr="00300A9D" w:rsidRDefault="00B051B9">
      <w:pPr>
        <w:pStyle w:val="FootnoteText"/>
      </w:pPr>
      <w:r w:rsidRPr="00300A9D">
        <w:rPr>
          <w:rStyle w:val="FootnoteReference"/>
        </w:rPr>
        <w:footnoteRef/>
      </w:r>
      <w:r w:rsidRPr="00300A9D">
        <w:t xml:space="preserve"> “Myanmar’s Electoral Landscape”. 28 April 2015. </w:t>
      </w:r>
      <w:r w:rsidRPr="00300A9D">
        <w:rPr>
          <w:i/>
        </w:rPr>
        <w:t>International Crisis Group, Asia</w:t>
      </w:r>
      <w:r w:rsidR="0012566F">
        <w:t xml:space="preserve"> Report No. 266;</w:t>
      </w:r>
      <w:r w:rsidRPr="00300A9D">
        <w:t xml:space="preserve"> “Myanmar to Invite Western Observers for General Election”. 24 March 2015. </w:t>
      </w:r>
      <w:r w:rsidRPr="00300A9D">
        <w:rPr>
          <w:i/>
        </w:rPr>
        <w:t>Reuters</w:t>
      </w:r>
      <w:r w:rsidRPr="00300A9D">
        <w:t>.</w:t>
      </w:r>
    </w:p>
  </w:footnote>
  <w:footnote w:id="66">
    <w:p w:rsidR="00B051B9" w:rsidRPr="00300A9D" w:rsidRDefault="00B051B9">
      <w:pPr>
        <w:pStyle w:val="FootnoteText"/>
      </w:pPr>
      <w:r w:rsidRPr="00300A9D">
        <w:rPr>
          <w:rStyle w:val="FootnoteReference"/>
        </w:rPr>
        <w:footnoteRef/>
      </w:r>
      <w:r w:rsidRPr="00300A9D">
        <w:t xml:space="preserve"> Nguyen, “Myanmar’s Military Still a Wild Card As Elections Looms”.</w:t>
      </w:r>
    </w:p>
  </w:footnote>
  <w:footnote w:id="67">
    <w:p w:rsidR="00B051B9" w:rsidRPr="00300A9D" w:rsidRDefault="00B051B9" w:rsidP="00D67BD2">
      <w:pPr>
        <w:pStyle w:val="FootnoteText"/>
      </w:pPr>
      <w:r w:rsidRPr="00300A9D">
        <w:rPr>
          <w:rStyle w:val="FootnoteReference"/>
        </w:rPr>
        <w:footnoteRef/>
      </w:r>
      <w:r w:rsidRPr="00300A9D">
        <w:t xml:space="preserve"> Pederson, Morten B. 2011. “The Politics of Burma’s ‘Democratic Transition’”.</w:t>
      </w:r>
      <w:r w:rsidRPr="00300A9D">
        <w:rPr>
          <w:i/>
        </w:rPr>
        <w:t xml:space="preserve"> Critical Asian Studies</w:t>
      </w:r>
      <w:r w:rsidRPr="00300A9D">
        <w:t>, Vol. 43, No. 1: 49-68.</w:t>
      </w:r>
    </w:p>
  </w:footnote>
  <w:footnote w:id="68">
    <w:p w:rsidR="00B051B9" w:rsidRPr="00300A9D" w:rsidRDefault="00B051B9" w:rsidP="00D67BD2">
      <w:pPr>
        <w:pStyle w:val="FootnoteText"/>
      </w:pPr>
      <w:r w:rsidRPr="00300A9D">
        <w:rPr>
          <w:rStyle w:val="FootnoteReference"/>
        </w:rPr>
        <w:footnoteRef/>
      </w:r>
      <w:r w:rsidRPr="00300A9D">
        <w:t xml:space="preserve"> Egreteau, Renaud. 2015. “Emerging Patterns of Parliamentary Politics”. In </w:t>
      </w:r>
      <w:r w:rsidR="0012566F">
        <w:rPr>
          <w:i/>
        </w:rPr>
        <w:t xml:space="preserve">Myanmar: The Dynamics of </w:t>
      </w:r>
      <w:r w:rsidRPr="00300A9D">
        <w:rPr>
          <w:i/>
        </w:rPr>
        <w:t>an Evolving Polity</w:t>
      </w:r>
      <w:r w:rsidR="009F2687">
        <w:t>. Ed. David I. Steinberg.</w:t>
      </w:r>
      <w:r w:rsidR="005F26C3">
        <w:t xml:space="preserve"> Lynne Rie</w:t>
      </w:r>
      <w:r w:rsidRPr="00300A9D">
        <w:t xml:space="preserve">nner </w:t>
      </w:r>
      <w:r w:rsidR="0012566F">
        <w:t xml:space="preserve">Publishers, Boulder, CO: 59-88; </w:t>
      </w:r>
      <w:r w:rsidRPr="00300A9D">
        <w:t xml:space="preserve">Kean, Thomas. 01 February 2013. “Myanmar’s Biggest Winner: The Legislature”. </w:t>
      </w:r>
      <w:r w:rsidRPr="00300A9D">
        <w:rPr>
          <w:i/>
        </w:rPr>
        <w:t>The Diplomat</w:t>
      </w:r>
      <w:r w:rsidR="0012566F">
        <w:t>;</w:t>
      </w:r>
      <w:r w:rsidRPr="00300A9D">
        <w:t xml:space="preserve"> “Not a Rubber Stamp: Myanmar’s Legislature in a Time of Transition”. </w:t>
      </w:r>
    </w:p>
    <w:p w:rsidR="00B051B9" w:rsidRPr="00300A9D" w:rsidRDefault="00B051B9" w:rsidP="00D67BD2">
      <w:pPr>
        <w:pStyle w:val="FootnoteText"/>
      </w:pPr>
    </w:p>
  </w:footnote>
  <w:footnote w:id="69">
    <w:p w:rsidR="00B051B9" w:rsidRPr="00300A9D" w:rsidRDefault="00B051B9">
      <w:pPr>
        <w:pStyle w:val="FootnoteText"/>
      </w:pPr>
      <w:r w:rsidRPr="00300A9D">
        <w:rPr>
          <w:rStyle w:val="FootnoteReference"/>
        </w:rPr>
        <w:footnoteRef/>
      </w:r>
      <w:r w:rsidRPr="00300A9D">
        <w:t xml:space="preserve"> “Myanmar’s Election Landscape”, p. 8. </w:t>
      </w:r>
    </w:p>
  </w:footnote>
  <w:footnote w:id="70">
    <w:p w:rsidR="00E70901" w:rsidRDefault="00E70901">
      <w:pPr>
        <w:pStyle w:val="FootnoteText"/>
      </w:pPr>
      <w:r>
        <w:rPr>
          <w:rStyle w:val="FootnoteReference"/>
        </w:rPr>
        <w:footnoteRef/>
      </w:r>
      <w:r>
        <w:t xml:space="preserve"> Those behaviors are in</w:t>
      </w:r>
      <w:r w:rsidRPr="00E70901">
        <w:t xml:space="preserve"> apparent contravention to rules pertaining to political activities </w:t>
      </w:r>
      <w:r>
        <w:t xml:space="preserve">for members of religious orders as outlined in Articles 360 and 364 in the Constitution. </w:t>
      </w:r>
    </w:p>
  </w:footnote>
  <w:footnote w:id="71">
    <w:p w:rsidR="00B051B9" w:rsidRPr="00300A9D" w:rsidRDefault="00B051B9">
      <w:pPr>
        <w:pStyle w:val="FootnoteText"/>
      </w:pPr>
      <w:r w:rsidRPr="00300A9D">
        <w:rPr>
          <w:rStyle w:val="FootnoteReference"/>
        </w:rPr>
        <w:footnoteRef/>
      </w:r>
      <w:r w:rsidRPr="00300A9D">
        <w:t xml:space="preserve"> “Support Incumbents, Ma Ba Tha Leader Tells Monks”. 23 June 2015. </w:t>
      </w:r>
      <w:r w:rsidRPr="0012566F">
        <w:rPr>
          <w:i/>
        </w:rPr>
        <w:t>The Irrawaddy</w:t>
      </w:r>
      <w:r w:rsidRPr="00300A9D">
        <w:t>.</w:t>
      </w:r>
    </w:p>
  </w:footnote>
  <w:footnote w:id="72">
    <w:p w:rsidR="00B051B9" w:rsidRPr="00300A9D" w:rsidRDefault="00B051B9">
      <w:pPr>
        <w:pStyle w:val="FootnoteText"/>
      </w:pPr>
      <w:r w:rsidRPr="00300A9D">
        <w:rPr>
          <w:rStyle w:val="FootnoteReference"/>
        </w:rPr>
        <w:footnoteRef/>
      </w:r>
      <w:r w:rsidRPr="00300A9D">
        <w:t xml:space="preserve"> Barany, “Exits From Military Rule: Lessons For Burma”, p. 98. </w:t>
      </w:r>
    </w:p>
  </w:footnote>
  <w:footnote w:id="73">
    <w:p w:rsidR="00B051B9" w:rsidRPr="00300A9D" w:rsidRDefault="00B051B9">
      <w:pPr>
        <w:pStyle w:val="FootnoteText"/>
      </w:pPr>
      <w:r w:rsidRPr="00300A9D">
        <w:rPr>
          <w:rStyle w:val="FootnoteReference"/>
        </w:rPr>
        <w:footnoteRef/>
      </w:r>
      <w:r w:rsidR="005F26C3">
        <w:t xml:space="preserve"> Egr</w:t>
      </w:r>
      <w:r w:rsidRPr="00300A9D">
        <w:t>eteau, “Military Delegates in Myanmar’s Legislature: What Do They Do? What Will They (Continue To) Do?”</w:t>
      </w:r>
    </w:p>
  </w:footnote>
  <w:footnote w:id="74">
    <w:p w:rsidR="00B051B9" w:rsidRPr="00300A9D" w:rsidRDefault="00B051B9" w:rsidP="00314435">
      <w:pPr>
        <w:pStyle w:val="FootnoteText"/>
      </w:pPr>
      <w:r w:rsidRPr="00300A9D">
        <w:rPr>
          <w:rStyle w:val="FootnoteReference"/>
        </w:rPr>
        <w:footnoteRef/>
      </w:r>
      <w:r w:rsidRPr="00300A9D">
        <w:t xml:space="preserve"> Diamond, Larry. October 2012. “The Opening in Burma: The Need for a Political Pact”. </w:t>
      </w:r>
      <w:r w:rsidRPr="00300A9D">
        <w:rPr>
          <w:i/>
        </w:rPr>
        <w:t>Journal of Democracy</w:t>
      </w:r>
      <w:r w:rsidR="00E70901">
        <w:t xml:space="preserve">, </w:t>
      </w:r>
      <w:r w:rsidRPr="00300A9D">
        <w:t>Vol. 23, No. 4: 138-149.</w:t>
      </w:r>
    </w:p>
  </w:footnote>
  <w:footnote w:id="75">
    <w:p w:rsidR="00B051B9" w:rsidRPr="00300A9D" w:rsidRDefault="00B051B9">
      <w:pPr>
        <w:pStyle w:val="FootnoteText"/>
      </w:pPr>
      <w:r w:rsidRPr="00300A9D">
        <w:rPr>
          <w:rStyle w:val="FootnoteReference"/>
        </w:rPr>
        <w:footnoteRef/>
      </w:r>
      <w:r w:rsidRPr="00300A9D">
        <w:t xml:space="preserve"> “Govt Proposes 20% Budget Rise Boosting Education, Health and Defence”. 30 January 2015. </w:t>
      </w:r>
      <w:r w:rsidRPr="00300A9D">
        <w:rPr>
          <w:i/>
        </w:rPr>
        <w:t>The Irrawaddy</w:t>
      </w:r>
      <w:r w:rsidRPr="00300A9D">
        <w:t>.</w:t>
      </w:r>
    </w:p>
  </w:footnote>
  <w:footnote w:id="76">
    <w:p w:rsidR="00B051B9" w:rsidRPr="00300A9D" w:rsidRDefault="00B051B9">
      <w:pPr>
        <w:pStyle w:val="FootnoteText"/>
      </w:pPr>
      <w:r w:rsidRPr="00300A9D">
        <w:rPr>
          <w:rStyle w:val="FootnoteReference"/>
        </w:rPr>
        <w:footnoteRef/>
      </w:r>
      <w:r w:rsidRPr="00300A9D">
        <w:t xml:space="preserve"> Callaham, “The Generals Loosen Their Grip”, p. 122. </w:t>
      </w:r>
    </w:p>
  </w:footnote>
  <w:footnote w:id="77">
    <w:p w:rsidR="00B051B9" w:rsidRPr="00300A9D" w:rsidRDefault="00B051B9">
      <w:pPr>
        <w:pStyle w:val="FootnoteText"/>
      </w:pPr>
      <w:r w:rsidRPr="00300A9D">
        <w:rPr>
          <w:rStyle w:val="FootnoteReference"/>
        </w:rPr>
        <w:footnoteRef/>
      </w:r>
      <w:r w:rsidRPr="00300A9D">
        <w:t xml:space="preserve"> Barany, “Exits From Military Rule: Lessons For Burma”. Vogt, Bian. February 2014. “The Path to Civilian Rule in Burma Goes Through Indonesia”. </w:t>
      </w:r>
      <w:r w:rsidRPr="00300A9D">
        <w:rPr>
          <w:i/>
        </w:rPr>
        <w:t>Centre for National Policy.</w:t>
      </w:r>
    </w:p>
  </w:footnote>
  <w:footnote w:id="78">
    <w:p w:rsidR="00B051B9" w:rsidRPr="00300A9D" w:rsidRDefault="00B051B9" w:rsidP="00B051B9">
      <w:pPr>
        <w:pStyle w:val="FootnoteText"/>
      </w:pPr>
      <w:r w:rsidRPr="00300A9D">
        <w:rPr>
          <w:rStyle w:val="FootnoteReference"/>
        </w:rPr>
        <w:footnoteRef/>
      </w:r>
      <w:r w:rsidRPr="00300A9D">
        <w:t xml:space="preserve"> Barany, Zoltan. 2012. </w:t>
      </w:r>
      <w:r w:rsidRPr="00300A9D">
        <w:rPr>
          <w:i/>
        </w:rPr>
        <w:t>The Solider and the Changing State: Building Democratic Armies in Africa, Asia, Europe, and the Americas</w:t>
      </w:r>
      <w:r w:rsidRPr="00300A9D">
        <w:t xml:space="preserve">, Princeton University Press, Princeton, p. 344. </w:t>
      </w:r>
    </w:p>
  </w:footnote>
  <w:footnote w:id="79">
    <w:p w:rsidR="00B051B9" w:rsidRPr="00300A9D" w:rsidRDefault="00B051B9">
      <w:pPr>
        <w:pStyle w:val="FootnoteText"/>
      </w:pPr>
      <w:r w:rsidRPr="00300A9D">
        <w:rPr>
          <w:rStyle w:val="FootnoteReference"/>
        </w:rPr>
        <w:footnoteRef/>
      </w:r>
      <w:r w:rsidRPr="00300A9D">
        <w:t xml:space="preserve"> MacDonald, “Myanmar Leaves Old Dichotomies Behind”. </w:t>
      </w:r>
    </w:p>
  </w:footnote>
  <w:footnote w:id="80">
    <w:p w:rsidR="004B5872" w:rsidRPr="00300A9D" w:rsidRDefault="004B5872">
      <w:pPr>
        <w:pStyle w:val="FootnoteText"/>
      </w:pPr>
      <w:r w:rsidRPr="00300A9D">
        <w:rPr>
          <w:rStyle w:val="FootnoteReference"/>
        </w:rPr>
        <w:footnoteRef/>
      </w:r>
      <w:r w:rsidRPr="00300A9D">
        <w:t xml:space="preserve"> Morse, Yonatan L. 2012. “The Era of Electoral Authoritarianism”. </w:t>
      </w:r>
      <w:r w:rsidRPr="00300A9D">
        <w:rPr>
          <w:i/>
        </w:rPr>
        <w:t>World Politics</w:t>
      </w:r>
      <w:r w:rsidRPr="00300A9D">
        <w:t>, Vol. 64, No. 1: 161-198.</w:t>
      </w:r>
    </w:p>
  </w:footnote>
  <w:footnote w:id="81">
    <w:p w:rsidR="00B051B9" w:rsidRPr="00300A9D" w:rsidRDefault="00B051B9">
      <w:pPr>
        <w:pStyle w:val="FootnoteText"/>
      </w:pPr>
      <w:r w:rsidRPr="00300A9D">
        <w:rPr>
          <w:rStyle w:val="FootnoteReference"/>
        </w:rPr>
        <w:footnoteRef/>
      </w:r>
      <w:r w:rsidRPr="00300A9D">
        <w:t xml:space="preserve"> Li</w:t>
      </w:r>
      <w:r w:rsidR="00B74BD4">
        <w:t>n</w:t>
      </w:r>
      <w:r w:rsidRPr="00300A9D">
        <w:t xml:space="preserve">tner, “The Military’s Still in Charge: Why Reform is Only Skin Deep”. “Myanmar’s Military: Back to the Barracks?”, pp. 9-10. </w:t>
      </w:r>
    </w:p>
  </w:footnote>
  <w:footnote w:id="82">
    <w:p w:rsidR="00E6034E" w:rsidRDefault="00E6034E">
      <w:pPr>
        <w:pStyle w:val="FootnoteText"/>
      </w:pPr>
      <w:r>
        <w:rPr>
          <w:rStyle w:val="FootnoteReference"/>
        </w:rPr>
        <w:footnoteRef/>
      </w:r>
      <w:r>
        <w:t xml:space="preserve"> “Myanmar’s Military: Back to the Barracks”, pp. 9-10. </w:t>
      </w:r>
    </w:p>
  </w:footnote>
  <w:footnote w:id="83">
    <w:p w:rsidR="00B051B9" w:rsidRPr="00300A9D" w:rsidRDefault="00B051B9">
      <w:pPr>
        <w:pStyle w:val="FootnoteText"/>
      </w:pPr>
      <w:r w:rsidRPr="00300A9D">
        <w:rPr>
          <w:rStyle w:val="FootnoteReference"/>
        </w:rPr>
        <w:footnoteRef/>
      </w:r>
      <w:r w:rsidR="004B5872" w:rsidRPr="00300A9D">
        <w:t xml:space="preserve">Brünte, “Burma’s Transition to ‘Disciplined Democracy’: Abdication or Institutionalization of Military Rule”, p. 17. </w:t>
      </w:r>
    </w:p>
  </w:footnote>
  <w:footnote w:id="84">
    <w:p w:rsidR="00B051B9" w:rsidRPr="00300A9D" w:rsidRDefault="00B051B9">
      <w:pPr>
        <w:pStyle w:val="FootnoteText"/>
      </w:pPr>
      <w:r w:rsidRPr="00300A9D">
        <w:rPr>
          <w:rStyle w:val="FootnoteReference"/>
        </w:rPr>
        <w:footnoteRef/>
      </w:r>
      <w:r w:rsidR="004B5872" w:rsidRPr="00300A9D">
        <w:t xml:space="preserve">Steinberg, “The Persistence of Military Dominance”. </w:t>
      </w:r>
    </w:p>
  </w:footnote>
  <w:footnote w:id="85">
    <w:p w:rsidR="00FF1C91" w:rsidRDefault="00FF1C91">
      <w:pPr>
        <w:pStyle w:val="FootnoteText"/>
      </w:pPr>
      <w:r>
        <w:rPr>
          <w:rStyle w:val="FootnoteReference"/>
        </w:rPr>
        <w:footnoteRef/>
      </w:r>
      <w:r>
        <w:t xml:space="preserve"> Haacke, Jürgen . 2012. “Myanmar: Now a Site For Sino–US Geopolitical Competition?”. </w:t>
      </w:r>
      <w:r w:rsidRPr="00FF1C91">
        <w:rPr>
          <w:i/>
        </w:rPr>
        <w:t xml:space="preserve">IDEAS </w:t>
      </w:r>
      <w:r w:rsidRPr="00FF1C91">
        <w:t>Reports</w:t>
      </w:r>
      <w:r>
        <w:t>.</w:t>
      </w:r>
    </w:p>
  </w:footnote>
  <w:footnote w:id="86">
    <w:p w:rsidR="004B5872" w:rsidRPr="00E6034E" w:rsidRDefault="00B051B9" w:rsidP="004B5872">
      <w:pPr>
        <w:pStyle w:val="FootnoteText"/>
        <w:rPr>
          <w:i/>
        </w:rPr>
      </w:pPr>
      <w:r w:rsidRPr="00300A9D">
        <w:rPr>
          <w:rStyle w:val="FootnoteReference"/>
        </w:rPr>
        <w:footnoteRef/>
      </w:r>
      <w:r w:rsidR="004B5872" w:rsidRPr="00300A9D">
        <w:t xml:space="preserve">Haacke, Jürgen. 2015. “US-Myanmar Relations: Developments, Challenges and Implications”. In </w:t>
      </w:r>
      <w:r w:rsidR="004B5872" w:rsidRPr="00E6034E">
        <w:rPr>
          <w:i/>
        </w:rPr>
        <w:t xml:space="preserve">Myanmar: The </w:t>
      </w:r>
    </w:p>
    <w:p w:rsidR="00B051B9" w:rsidRPr="00300A9D" w:rsidRDefault="004B5872" w:rsidP="004B5872">
      <w:pPr>
        <w:pStyle w:val="FootnoteText"/>
      </w:pPr>
      <w:r w:rsidRPr="00E6034E">
        <w:rPr>
          <w:i/>
        </w:rPr>
        <w:t>Dynamics of an Evolving Polity</w:t>
      </w:r>
      <w:r w:rsidR="00B74BD4">
        <w:t>. Ed. David I. Steinberg.</w:t>
      </w:r>
      <w:r w:rsidR="005F26C3">
        <w:t xml:space="preserve"> Lynne Rie</w:t>
      </w:r>
      <w:r w:rsidRPr="00300A9D">
        <w:t xml:space="preserve">nner Publishers, Boulder, CO: 289-318. Sun, Yun. June 2014. “Myanmar in US-China Relations”. </w:t>
      </w:r>
      <w:r w:rsidRPr="00300A9D">
        <w:rPr>
          <w:i/>
        </w:rPr>
        <w:t>Stimson Great Powers and the Changing Myanmar Issue</w:t>
      </w:r>
      <w:r w:rsidRPr="00300A9D">
        <w:t xml:space="preserve"> Brief No. 3.</w:t>
      </w:r>
    </w:p>
  </w:footnote>
  <w:footnote w:id="87">
    <w:p w:rsidR="00B051B9" w:rsidRPr="00300A9D" w:rsidRDefault="00B051B9" w:rsidP="004B5872">
      <w:pPr>
        <w:pStyle w:val="FootnoteText"/>
      </w:pPr>
      <w:r w:rsidRPr="00300A9D">
        <w:rPr>
          <w:rStyle w:val="FootnoteReference"/>
        </w:rPr>
        <w:footnoteRef/>
      </w:r>
      <w:r w:rsidR="004B5872" w:rsidRPr="00300A9D">
        <w:t xml:space="preserve">Sun, Yun. 2015.”China and Myanmar: Moving Beyond Mutual Dependence”. In </w:t>
      </w:r>
      <w:r w:rsidR="00E6034E">
        <w:rPr>
          <w:i/>
        </w:rPr>
        <w:t xml:space="preserve">Myanmar: The Dynamics of </w:t>
      </w:r>
      <w:r w:rsidR="004B5872" w:rsidRPr="00E6034E">
        <w:rPr>
          <w:i/>
        </w:rPr>
        <w:t>an Evolving Polity</w:t>
      </w:r>
      <w:r w:rsidR="00B74BD4">
        <w:t xml:space="preserve">. Ed. David I. Steinberg. </w:t>
      </w:r>
      <w:r w:rsidR="005F26C3">
        <w:t>Lynne Rien</w:t>
      </w:r>
      <w:r w:rsidR="004B5872" w:rsidRPr="00300A9D">
        <w:t>ner Publishers, Boulder, CO: 267-288.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1196"/>
    <w:rsid w:val="00021A2A"/>
    <w:rsid w:val="00025B1D"/>
    <w:rsid w:val="00042405"/>
    <w:rsid w:val="00063AE1"/>
    <w:rsid w:val="00064E57"/>
    <w:rsid w:val="00070AB1"/>
    <w:rsid w:val="00084757"/>
    <w:rsid w:val="00094E95"/>
    <w:rsid w:val="00095E21"/>
    <w:rsid w:val="000968A7"/>
    <w:rsid w:val="000A3A7D"/>
    <w:rsid w:val="000E5C15"/>
    <w:rsid w:val="000F3ABC"/>
    <w:rsid w:val="000F4720"/>
    <w:rsid w:val="00114AF7"/>
    <w:rsid w:val="00122C74"/>
    <w:rsid w:val="0012566F"/>
    <w:rsid w:val="00130603"/>
    <w:rsid w:val="00143F73"/>
    <w:rsid w:val="00146B8D"/>
    <w:rsid w:val="00157944"/>
    <w:rsid w:val="0016507C"/>
    <w:rsid w:val="001662E5"/>
    <w:rsid w:val="0017025D"/>
    <w:rsid w:val="001746F1"/>
    <w:rsid w:val="00177EE2"/>
    <w:rsid w:val="00181BAF"/>
    <w:rsid w:val="001A114B"/>
    <w:rsid w:val="001B12A6"/>
    <w:rsid w:val="001B4C02"/>
    <w:rsid w:val="001B7E9B"/>
    <w:rsid w:val="001C7334"/>
    <w:rsid w:val="001E4CD2"/>
    <w:rsid w:val="001E7136"/>
    <w:rsid w:val="001E7150"/>
    <w:rsid w:val="0020169B"/>
    <w:rsid w:val="00210B8E"/>
    <w:rsid w:val="00222333"/>
    <w:rsid w:val="0022544F"/>
    <w:rsid w:val="002277A7"/>
    <w:rsid w:val="00240969"/>
    <w:rsid w:val="00241AC9"/>
    <w:rsid w:val="002544F6"/>
    <w:rsid w:val="00274449"/>
    <w:rsid w:val="00275841"/>
    <w:rsid w:val="00277A42"/>
    <w:rsid w:val="002848C7"/>
    <w:rsid w:val="00284F8A"/>
    <w:rsid w:val="002B36C5"/>
    <w:rsid w:val="002B4F93"/>
    <w:rsid w:val="002C3391"/>
    <w:rsid w:val="002D2655"/>
    <w:rsid w:val="002E70C0"/>
    <w:rsid w:val="002F5FC8"/>
    <w:rsid w:val="00300A9D"/>
    <w:rsid w:val="00314435"/>
    <w:rsid w:val="003251A7"/>
    <w:rsid w:val="0033225C"/>
    <w:rsid w:val="00343439"/>
    <w:rsid w:val="00350C17"/>
    <w:rsid w:val="00363C54"/>
    <w:rsid w:val="00374B7E"/>
    <w:rsid w:val="00392F75"/>
    <w:rsid w:val="0039350A"/>
    <w:rsid w:val="003A3756"/>
    <w:rsid w:val="003B5E33"/>
    <w:rsid w:val="003C29F0"/>
    <w:rsid w:val="003D1A36"/>
    <w:rsid w:val="003E7618"/>
    <w:rsid w:val="003F50C2"/>
    <w:rsid w:val="004126A0"/>
    <w:rsid w:val="00443BC9"/>
    <w:rsid w:val="004623E7"/>
    <w:rsid w:val="004823F9"/>
    <w:rsid w:val="00497917"/>
    <w:rsid w:val="004B1FA2"/>
    <w:rsid w:val="004B5872"/>
    <w:rsid w:val="004C36CE"/>
    <w:rsid w:val="004C6C0A"/>
    <w:rsid w:val="004E038B"/>
    <w:rsid w:val="004E58C0"/>
    <w:rsid w:val="004F5432"/>
    <w:rsid w:val="005014C4"/>
    <w:rsid w:val="00507ABD"/>
    <w:rsid w:val="005228ED"/>
    <w:rsid w:val="0053497F"/>
    <w:rsid w:val="00541319"/>
    <w:rsid w:val="00541D1F"/>
    <w:rsid w:val="005431A1"/>
    <w:rsid w:val="00543F18"/>
    <w:rsid w:val="005703FB"/>
    <w:rsid w:val="00593662"/>
    <w:rsid w:val="005942E5"/>
    <w:rsid w:val="005972B8"/>
    <w:rsid w:val="005B456B"/>
    <w:rsid w:val="005D1DF1"/>
    <w:rsid w:val="005F26C3"/>
    <w:rsid w:val="005F39B9"/>
    <w:rsid w:val="00612AF7"/>
    <w:rsid w:val="006134B4"/>
    <w:rsid w:val="00613C83"/>
    <w:rsid w:val="0062444B"/>
    <w:rsid w:val="00627656"/>
    <w:rsid w:val="00652A44"/>
    <w:rsid w:val="00657E8B"/>
    <w:rsid w:val="006707B2"/>
    <w:rsid w:val="00683B47"/>
    <w:rsid w:val="00693165"/>
    <w:rsid w:val="006A3CC5"/>
    <w:rsid w:val="006B2C49"/>
    <w:rsid w:val="006B2F71"/>
    <w:rsid w:val="006C3839"/>
    <w:rsid w:val="006E21D6"/>
    <w:rsid w:val="007002B2"/>
    <w:rsid w:val="00713A80"/>
    <w:rsid w:val="00713DA4"/>
    <w:rsid w:val="007239CD"/>
    <w:rsid w:val="00767404"/>
    <w:rsid w:val="0079384B"/>
    <w:rsid w:val="007964F2"/>
    <w:rsid w:val="007A1349"/>
    <w:rsid w:val="007B1815"/>
    <w:rsid w:val="007C1C14"/>
    <w:rsid w:val="007D2D8C"/>
    <w:rsid w:val="007E6C3C"/>
    <w:rsid w:val="008163A4"/>
    <w:rsid w:val="0083299E"/>
    <w:rsid w:val="00832A22"/>
    <w:rsid w:val="008449C8"/>
    <w:rsid w:val="00846CAE"/>
    <w:rsid w:val="0084779C"/>
    <w:rsid w:val="00863DF6"/>
    <w:rsid w:val="00884F7E"/>
    <w:rsid w:val="00885E97"/>
    <w:rsid w:val="008A5141"/>
    <w:rsid w:val="008B764A"/>
    <w:rsid w:val="008C2C12"/>
    <w:rsid w:val="008E37D9"/>
    <w:rsid w:val="008F6081"/>
    <w:rsid w:val="00907A71"/>
    <w:rsid w:val="00912FFA"/>
    <w:rsid w:val="009517CB"/>
    <w:rsid w:val="0096759A"/>
    <w:rsid w:val="0096784B"/>
    <w:rsid w:val="0097267B"/>
    <w:rsid w:val="0097712E"/>
    <w:rsid w:val="009921BC"/>
    <w:rsid w:val="009A5F94"/>
    <w:rsid w:val="009A7B54"/>
    <w:rsid w:val="009B1196"/>
    <w:rsid w:val="009B3257"/>
    <w:rsid w:val="009B671B"/>
    <w:rsid w:val="009B72D3"/>
    <w:rsid w:val="009F2687"/>
    <w:rsid w:val="00A00205"/>
    <w:rsid w:val="00A02601"/>
    <w:rsid w:val="00A1183F"/>
    <w:rsid w:val="00A12D8B"/>
    <w:rsid w:val="00A30547"/>
    <w:rsid w:val="00A84341"/>
    <w:rsid w:val="00AA1256"/>
    <w:rsid w:val="00AB0112"/>
    <w:rsid w:val="00AC35FA"/>
    <w:rsid w:val="00AD6B81"/>
    <w:rsid w:val="00AE1162"/>
    <w:rsid w:val="00B051B9"/>
    <w:rsid w:val="00B06C5C"/>
    <w:rsid w:val="00B23637"/>
    <w:rsid w:val="00B447B6"/>
    <w:rsid w:val="00B62199"/>
    <w:rsid w:val="00B70165"/>
    <w:rsid w:val="00B74BD4"/>
    <w:rsid w:val="00B75BD6"/>
    <w:rsid w:val="00BB1EF2"/>
    <w:rsid w:val="00BC0C79"/>
    <w:rsid w:val="00BD4A43"/>
    <w:rsid w:val="00C1039F"/>
    <w:rsid w:val="00C14F5F"/>
    <w:rsid w:val="00C204F5"/>
    <w:rsid w:val="00C41A50"/>
    <w:rsid w:val="00C453B3"/>
    <w:rsid w:val="00C46C71"/>
    <w:rsid w:val="00C53A2E"/>
    <w:rsid w:val="00CA0D25"/>
    <w:rsid w:val="00CA73EE"/>
    <w:rsid w:val="00CC3F13"/>
    <w:rsid w:val="00CC6312"/>
    <w:rsid w:val="00CC7A83"/>
    <w:rsid w:val="00CF3965"/>
    <w:rsid w:val="00D14A24"/>
    <w:rsid w:val="00D262CD"/>
    <w:rsid w:val="00D55FA0"/>
    <w:rsid w:val="00D67BD2"/>
    <w:rsid w:val="00D922BB"/>
    <w:rsid w:val="00DA241D"/>
    <w:rsid w:val="00DB1E86"/>
    <w:rsid w:val="00DC153D"/>
    <w:rsid w:val="00DD0B1D"/>
    <w:rsid w:val="00DD3211"/>
    <w:rsid w:val="00DD7B01"/>
    <w:rsid w:val="00DF1264"/>
    <w:rsid w:val="00E04926"/>
    <w:rsid w:val="00E27A21"/>
    <w:rsid w:val="00E6034E"/>
    <w:rsid w:val="00E70901"/>
    <w:rsid w:val="00E70CD0"/>
    <w:rsid w:val="00E840F3"/>
    <w:rsid w:val="00E85883"/>
    <w:rsid w:val="00EA4293"/>
    <w:rsid w:val="00ED3BD1"/>
    <w:rsid w:val="00EE473C"/>
    <w:rsid w:val="00EF48B9"/>
    <w:rsid w:val="00F00717"/>
    <w:rsid w:val="00F0517B"/>
    <w:rsid w:val="00F13BC9"/>
    <w:rsid w:val="00F255FE"/>
    <w:rsid w:val="00F27BB5"/>
    <w:rsid w:val="00F32707"/>
    <w:rsid w:val="00F34CBC"/>
    <w:rsid w:val="00F7251C"/>
    <w:rsid w:val="00F83E66"/>
    <w:rsid w:val="00F87AFF"/>
    <w:rsid w:val="00FC1932"/>
    <w:rsid w:val="00FC4ECD"/>
    <w:rsid w:val="00FE172B"/>
    <w:rsid w:val="00FE2618"/>
    <w:rsid w:val="00FF1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6C5"/>
    <w:rPr>
      <w:color w:val="0563C1" w:themeColor="hyperlink"/>
      <w:u w:val="single"/>
    </w:rPr>
  </w:style>
  <w:style w:type="paragraph" w:styleId="BalloonText">
    <w:name w:val="Balloon Text"/>
    <w:basedOn w:val="Normal"/>
    <w:link w:val="BalloonTextChar"/>
    <w:uiPriority w:val="99"/>
    <w:semiHidden/>
    <w:unhideWhenUsed/>
    <w:rsid w:val="00F13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C9"/>
    <w:rPr>
      <w:rFonts w:ascii="Segoe UI" w:hAnsi="Segoe UI" w:cs="Segoe UI"/>
      <w:sz w:val="18"/>
      <w:szCs w:val="18"/>
    </w:rPr>
  </w:style>
  <w:style w:type="paragraph" w:styleId="Header">
    <w:name w:val="header"/>
    <w:basedOn w:val="Normal"/>
    <w:link w:val="HeaderChar"/>
    <w:uiPriority w:val="99"/>
    <w:unhideWhenUsed/>
    <w:rsid w:val="00FE2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618"/>
  </w:style>
  <w:style w:type="paragraph" w:styleId="Footer">
    <w:name w:val="footer"/>
    <w:basedOn w:val="Normal"/>
    <w:link w:val="FooterChar"/>
    <w:uiPriority w:val="99"/>
    <w:unhideWhenUsed/>
    <w:rsid w:val="00FE2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618"/>
  </w:style>
  <w:style w:type="paragraph" w:styleId="EndnoteText">
    <w:name w:val="endnote text"/>
    <w:basedOn w:val="Normal"/>
    <w:link w:val="EndnoteTextChar"/>
    <w:uiPriority w:val="99"/>
    <w:semiHidden/>
    <w:unhideWhenUsed/>
    <w:rsid w:val="005014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14C4"/>
    <w:rPr>
      <w:sz w:val="20"/>
      <w:szCs w:val="20"/>
    </w:rPr>
  </w:style>
  <w:style w:type="character" w:styleId="EndnoteReference">
    <w:name w:val="endnote reference"/>
    <w:basedOn w:val="DefaultParagraphFont"/>
    <w:uiPriority w:val="99"/>
    <w:semiHidden/>
    <w:unhideWhenUsed/>
    <w:rsid w:val="005014C4"/>
    <w:rPr>
      <w:vertAlign w:val="superscript"/>
    </w:rPr>
  </w:style>
  <w:style w:type="paragraph" w:styleId="FootnoteText">
    <w:name w:val="footnote text"/>
    <w:basedOn w:val="Normal"/>
    <w:link w:val="FootnoteTextChar"/>
    <w:uiPriority w:val="99"/>
    <w:unhideWhenUsed/>
    <w:rsid w:val="005014C4"/>
    <w:pPr>
      <w:spacing w:after="0" w:line="240" w:lineRule="auto"/>
    </w:pPr>
    <w:rPr>
      <w:sz w:val="20"/>
      <w:szCs w:val="20"/>
    </w:rPr>
  </w:style>
  <w:style w:type="character" w:customStyle="1" w:styleId="FootnoteTextChar">
    <w:name w:val="Footnote Text Char"/>
    <w:basedOn w:val="DefaultParagraphFont"/>
    <w:link w:val="FootnoteText"/>
    <w:uiPriority w:val="99"/>
    <w:rsid w:val="005014C4"/>
    <w:rPr>
      <w:sz w:val="20"/>
      <w:szCs w:val="20"/>
    </w:rPr>
  </w:style>
  <w:style w:type="character" w:styleId="FootnoteReference">
    <w:name w:val="footnote reference"/>
    <w:basedOn w:val="DefaultParagraphFont"/>
    <w:uiPriority w:val="99"/>
    <w:semiHidden/>
    <w:unhideWhenUsed/>
    <w:rsid w:val="005014C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94155-93ED-499F-BEE8-D6696CB1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9534</Words>
  <Characters>54348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63755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 MacDonald</dc:creator>
  <cp:lastModifiedBy>Ghz_Pe</cp:lastModifiedBy>
  <cp:revision>2</cp:revision>
  <cp:lastPrinted>2015-07-01T14:37:00Z</cp:lastPrinted>
  <dcterms:created xsi:type="dcterms:W3CDTF">2015-08-02T11:37:00Z</dcterms:created>
  <dcterms:modified xsi:type="dcterms:W3CDTF">2015-08-02T11:37:00Z</dcterms:modified>
</cp:coreProperties>
</file>